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98" w:rsidRPr="001E5B6E" w:rsidRDefault="001E5B6E">
      <w:pPr>
        <w:rPr>
          <w:b/>
        </w:rPr>
      </w:pPr>
      <w:bookmarkStart w:id="0" w:name="_GoBack"/>
      <w:bookmarkEnd w:id="0"/>
      <w:r w:rsidRPr="001E5B6E">
        <w:rPr>
          <w:b/>
        </w:rPr>
        <w:t>THAM LUẬN</w:t>
      </w:r>
    </w:p>
    <w:p w:rsidR="001E5B6E" w:rsidRDefault="001E5B6E">
      <w:pPr>
        <w:rPr>
          <w:b/>
        </w:rPr>
      </w:pPr>
      <w:r w:rsidRPr="001E5B6E">
        <w:rPr>
          <w:b/>
        </w:rPr>
        <w:t>Công tác quả</w:t>
      </w:r>
      <w:r>
        <w:rPr>
          <w:b/>
        </w:rPr>
        <w:t>n lý, chỉ đạo kiểm tra đánh giá cộng đồng học tập cấp xã, hoạt động Trung tâm HTCĐ</w:t>
      </w:r>
    </w:p>
    <w:p w:rsidR="00CD48F9" w:rsidRDefault="00AD5D59">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2612390</wp:posOffset>
                </wp:positionH>
                <wp:positionV relativeFrom="paragraph">
                  <wp:posOffset>81280</wp:posOffset>
                </wp:positionV>
                <wp:extent cx="709930" cy="0"/>
                <wp:effectExtent l="12065" t="5080" r="1143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05.7pt;margin-top:6.4pt;width:5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s9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"/>
            </w:pict>
          </mc:Fallback>
        </mc:AlternateContent>
      </w:r>
    </w:p>
    <w:p w:rsidR="00A95791" w:rsidRDefault="00A95791" w:rsidP="00CD48F9">
      <w:pPr>
        <w:rPr>
          <w:b/>
          <w:spacing w:val="-8"/>
          <w:position w:val="-6"/>
        </w:rPr>
      </w:pPr>
    </w:p>
    <w:p w:rsidR="00CD48F9" w:rsidRDefault="00A95791" w:rsidP="00CD4931">
      <w:pPr>
        <w:spacing w:before="120"/>
        <w:jc w:val="left"/>
        <w:rPr>
          <w:spacing w:val="-8"/>
          <w:position w:val="-6"/>
        </w:rPr>
      </w:pPr>
      <w:r>
        <w:rPr>
          <w:b/>
          <w:spacing w:val="-8"/>
          <w:position w:val="-6"/>
        </w:rPr>
        <w:tab/>
      </w:r>
      <w:r>
        <w:rPr>
          <w:b/>
        </w:rPr>
        <w:t xml:space="preserve">1. </w:t>
      </w:r>
      <w:r w:rsidR="00CD48F9" w:rsidRPr="001E5B6E">
        <w:rPr>
          <w:b/>
        </w:rPr>
        <w:t>Công tác quả</w:t>
      </w:r>
      <w:r w:rsidR="00CD48F9">
        <w:rPr>
          <w:b/>
        </w:rPr>
        <w:t>n lý, chỉ đạo kiểm tra đánh giá cộng đồng học tập cấp xã</w:t>
      </w:r>
    </w:p>
    <w:p w:rsidR="00CD48F9" w:rsidRPr="005D7820" w:rsidRDefault="005D7820" w:rsidP="00CD4931">
      <w:pPr>
        <w:spacing w:before="120"/>
        <w:jc w:val="both"/>
        <w:rPr>
          <w:rFonts w:cs="Times New Roman"/>
          <w:spacing w:val="-8"/>
          <w:position w:val="-6"/>
          <w:szCs w:val="28"/>
        </w:rPr>
      </w:pPr>
      <w:r>
        <w:rPr>
          <w:rFonts w:ascii="Arial" w:hAnsi="Arial" w:cs="Arial"/>
          <w:color w:val="333333"/>
          <w:sz w:val="18"/>
          <w:szCs w:val="18"/>
        </w:rPr>
        <w:tab/>
      </w:r>
      <w:r w:rsidRPr="005D7820">
        <w:rPr>
          <w:rFonts w:cs="Times New Roman"/>
          <w:color w:val="333333"/>
          <w:szCs w:val="28"/>
        </w:rPr>
        <w:t>Xây dựng xã hội học tập là chủ trương lớn, đúng đắn của Ðảng và Nhà nước ta nhằm tạo cơ hội cho tất cả mọi người từ trẻ đến già thường xuyên học tập, học suốt đời để nâng cao năng suất lao động, nâng cao chất lượng cuộc sống.</w:t>
      </w:r>
      <w:r>
        <w:rPr>
          <w:rFonts w:cs="Times New Roman"/>
          <w:color w:val="333333"/>
          <w:szCs w:val="28"/>
        </w:rPr>
        <w:t xml:space="preserve"> </w:t>
      </w:r>
      <w:r w:rsidRPr="005D7820">
        <w:rPr>
          <w:rFonts w:cs="Times New Roman"/>
          <w:color w:val="333333"/>
          <w:szCs w:val="28"/>
        </w:rPr>
        <w:t>Từ việc xây dựng Gia đình học tập, Dòng họ học tập, Đơn vị học tập, Cộng đồng học tập cấp xã. Ngày 12/12/2014, Bộ GD&amp;ĐT đã ban hành Thông tư số 44/2014/TT-BGD ngày 12/12/2014 của Bộ trưởng Bộ Giáo dục và Đào tạo quy định về đánh giá, xếp loại “ Cộng đồng học tập ” cấp xã (Thông tư 44) với mục đích giúp các địa phương đánh giá thực chất kết quả xây dựng xã hội học tập tại địa phương, làm căn cứ để hoạch định, điều chỉnh, bổ sung kế hoạch xây dựng xã hội học tập nhằm phát triển kinh tế - xã hội của địa phương, nâng cao đời sống vật chất, tinh thần cho người nhân trên địa bàn.</w:t>
      </w:r>
    </w:p>
    <w:p w:rsidR="005D7820" w:rsidRDefault="005D7820" w:rsidP="00CD4931">
      <w:pPr>
        <w:pStyle w:val="colorblack"/>
        <w:spacing w:before="120" w:beforeAutospacing="0" w:after="0" w:afterAutospacing="0"/>
        <w:jc w:val="both"/>
        <w:textAlignment w:val="baseline"/>
        <w:rPr>
          <w:color w:val="333333"/>
          <w:sz w:val="28"/>
          <w:szCs w:val="28"/>
        </w:rPr>
      </w:pPr>
      <w:r>
        <w:rPr>
          <w:color w:val="333333"/>
          <w:sz w:val="28"/>
          <w:szCs w:val="28"/>
        </w:rPr>
        <w:tab/>
      </w:r>
      <w:r w:rsidRPr="00832ACD">
        <w:rPr>
          <w:color w:val="333333"/>
          <w:sz w:val="28"/>
          <w:szCs w:val="28"/>
        </w:rPr>
        <w:t xml:space="preserve">Các tiêu chí đề ra theo Thông tư 44 đã huy động được các tổ chức chính trị, đoàn thể và toàn xã hội tham gia xây dựng phong trào học tập suốt đời, xây dựng đời sống văn hóa khu dân cư. </w:t>
      </w:r>
      <w:r w:rsidR="00832ACD">
        <w:rPr>
          <w:color w:val="333333"/>
          <w:sz w:val="28"/>
          <w:szCs w:val="28"/>
        </w:rPr>
        <w:t xml:space="preserve">Đảng ủy, HĐND phường đã đưa chỉ tiêu xếp loại Cộng đồng học tập vào nghị quyết thực hiện nhiệm vụ kinh tế - xã hội hàng năm. </w:t>
      </w:r>
      <w:r w:rsidR="00832ACD" w:rsidRPr="00832ACD">
        <w:rPr>
          <w:color w:val="333333"/>
          <w:sz w:val="28"/>
          <w:szCs w:val="28"/>
        </w:rPr>
        <w:t xml:space="preserve">UBND </w:t>
      </w:r>
      <w:r w:rsidR="00832ACD">
        <w:rPr>
          <w:color w:val="333333"/>
          <w:sz w:val="28"/>
          <w:szCs w:val="28"/>
        </w:rPr>
        <w:t>phường đã</w:t>
      </w:r>
      <w:r w:rsidR="00832ACD" w:rsidRPr="00832ACD">
        <w:rPr>
          <w:color w:val="333333"/>
          <w:sz w:val="28"/>
          <w:szCs w:val="28"/>
        </w:rPr>
        <w:t xml:space="preserve"> ban hành các quyết định, kế hoạch, văn bản triển khai đánh gi</w:t>
      </w:r>
      <w:r w:rsidR="00832ACD">
        <w:rPr>
          <w:color w:val="333333"/>
          <w:sz w:val="28"/>
          <w:szCs w:val="28"/>
        </w:rPr>
        <w:t>á, xếp loại “Cộng đồng học tập”</w:t>
      </w:r>
      <w:r w:rsidR="00832ACD" w:rsidRPr="00832ACD">
        <w:rPr>
          <w:color w:val="333333"/>
          <w:sz w:val="28"/>
          <w:szCs w:val="28"/>
        </w:rPr>
        <w:t>; tổ chức Hội nghị quán triệt mục tiêu, yêu cầu, nội dung, kế hoạch triển khai đại trà; quán triệt 15 tiêu chí, cách thu thập minh chứng và quy trình đánh giá.</w:t>
      </w:r>
      <w:r w:rsidR="00832ACD">
        <w:rPr>
          <w:color w:val="333333"/>
          <w:sz w:val="28"/>
          <w:szCs w:val="28"/>
        </w:rPr>
        <w:t xml:space="preserve"> </w:t>
      </w:r>
      <w:r w:rsidRPr="00832ACD">
        <w:rPr>
          <w:color w:val="333333"/>
          <w:sz w:val="28"/>
          <w:szCs w:val="28"/>
        </w:rPr>
        <w:t xml:space="preserve">Việc  triển khai đánh giá, xếp loại “Cộng đồng học tập” </w:t>
      </w:r>
      <w:r w:rsidR="00832ACD" w:rsidRPr="00832ACD">
        <w:rPr>
          <w:color w:val="333333"/>
          <w:sz w:val="28"/>
          <w:szCs w:val="28"/>
        </w:rPr>
        <w:t>theo Thông tư 44</w:t>
      </w:r>
      <w:r w:rsidRPr="00832ACD">
        <w:rPr>
          <w:color w:val="333333"/>
          <w:sz w:val="28"/>
          <w:szCs w:val="28"/>
        </w:rPr>
        <w:t xml:space="preserve"> đã xác định được tính phù hợp và tính khả thi của các tiêu chí, các minh chứng, quy trình đánh giá, cách cho điểm, xếp loại “Cộng đồng học tập” cấp xã; xác định được vai trò, trách nhiệm của UBND </w:t>
      </w:r>
      <w:r w:rsidR="00832ACD" w:rsidRPr="00832ACD">
        <w:rPr>
          <w:color w:val="333333"/>
          <w:sz w:val="28"/>
          <w:szCs w:val="28"/>
        </w:rPr>
        <w:t>phường</w:t>
      </w:r>
      <w:r w:rsidRPr="00832ACD">
        <w:rPr>
          <w:color w:val="333333"/>
          <w:sz w:val="28"/>
          <w:szCs w:val="28"/>
        </w:rPr>
        <w:t>, của Hội khuyến h</w:t>
      </w:r>
      <w:r w:rsidR="00832ACD" w:rsidRPr="00832ACD">
        <w:rPr>
          <w:color w:val="333333"/>
          <w:sz w:val="28"/>
          <w:szCs w:val="28"/>
        </w:rPr>
        <w:t xml:space="preserve">ọc </w:t>
      </w:r>
      <w:r w:rsidRPr="00832ACD">
        <w:rPr>
          <w:color w:val="333333"/>
          <w:sz w:val="28"/>
          <w:szCs w:val="28"/>
        </w:rPr>
        <w:t>và các ban, ngành, đoàn thể ở địa phương trong quá trình tổ chức đánh giá, xếp loại “Cộng đồng học tập” cấp xã.</w:t>
      </w:r>
    </w:p>
    <w:p w:rsidR="001A184E" w:rsidRPr="008D3C85" w:rsidRDefault="001A184E" w:rsidP="00CD4931">
      <w:pPr>
        <w:spacing w:before="120"/>
        <w:jc w:val="both"/>
        <w:rPr>
          <w:rFonts w:eastAsia="Calibri" w:cs="Times New Roman"/>
          <w:szCs w:val="28"/>
        </w:rPr>
      </w:pPr>
      <w:r>
        <w:rPr>
          <w:szCs w:val="28"/>
        </w:rPr>
        <w:tab/>
      </w:r>
      <w:r w:rsidRPr="008D3C85">
        <w:rPr>
          <w:rFonts w:eastAsia="Calibri" w:cs="Times New Roman"/>
          <w:szCs w:val="28"/>
        </w:rPr>
        <w:t>Hội Khuyến học phường đã triển khai cho hội viên đăng ký gia đình học tậ</w:t>
      </w:r>
      <w:r>
        <w:rPr>
          <w:szCs w:val="28"/>
        </w:rPr>
        <w:t>p</w:t>
      </w:r>
      <w:r w:rsidRPr="008D3C85">
        <w:rPr>
          <w:rFonts w:eastAsia="Calibri" w:cs="Times New Roman"/>
          <w:szCs w:val="28"/>
        </w:rPr>
        <w:t>, các tiêu chí xây dựng Gia đình học tập, Dòng họ học tập, Đơn vị học tập, khu dân cư học tập. Làm tốt công tác tham mưu cho hoạt động của Trung tâm học tập cộng đồng và phối hợp với các Ban, ngành đoàn th</w:t>
      </w:r>
      <w:r>
        <w:rPr>
          <w:szCs w:val="28"/>
        </w:rPr>
        <w:t>ể</w:t>
      </w:r>
      <w:r w:rsidRPr="008D3C85">
        <w:rPr>
          <w:rFonts w:eastAsia="Calibri" w:cs="Times New Roman"/>
          <w:szCs w:val="28"/>
        </w:rPr>
        <w:t>, Ban đại diện các khu dân cư nắm tình hình và trực tiếp vận động học sinh bỏ học trở lại trường,</w:t>
      </w:r>
      <w:r>
        <w:rPr>
          <w:rFonts w:eastAsia="Calibri" w:cs="Times New Roman"/>
          <w:szCs w:val="28"/>
        </w:rPr>
        <w:t xml:space="preserve"> phố</w:t>
      </w:r>
      <w:r w:rsidRPr="008D3C85">
        <w:rPr>
          <w:rFonts w:eastAsia="Calibri" w:cs="Times New Roman"/>
          <w:szCs w:val="28"/>
        </w:rPr>
        <w:t>i hợp thực hiện tốt các chỉ tiêu về xóa mù chữ, bổ túc văn hóa, phổ cập tại địa phương góp phần nâng cao mặt bằng dân trí.</w:t>
      </w:r>
      <w:r>
        <w:rPr>
          <w:szCs w:val="28"/>
        </w:rPr>
        <w:t xml:space="preserve"> </w:t>
      </w:r>
      <w:r w:rsidRPr="008D3C85">
        <w:rPr>
          <w:rFonts w:eastAsia="Calibri" w:cs="Times New Roman"/>
          <w:szCs w:val="28"/>
        </w:rPr>
        <w:t>Tổ chức tuyên truyền, phổ biến sâu rộng các chuyên đề về pháp luật, thông tin thời sự, biển đảo, các vấn đề liên quan đ</w:t>
      </w:r>
      <w:r>
        <w:rPr>
          <w:szCs w:val="28"/>
        </w:rPr>
        <w:t>ế</w:t>
      </w:r>
      <w:r w:rsidRPr="008D3C85">
        <w:rPr>
          <w:rFonts w:eastAsia="Calibri" w:cs="Times New Roman"/>
          <w:szCs w:val="28"/>
        </w:rPr>
        <w:t>n cuộc sông cho các tâng lớp nhân dân. Rất nhiều chuyên đề phong phú mà Trung tâm học tập cộ</w:t>
      </w:r>
      <w:r w:rsidR="00F6064F">
        <w:rPr>
          <w:rFonts w:eastAsia="Calibri" w:cs="Times New Roman"/>
          <w:szCs w:val="28"/>
        </w:rPr>
        <w:t>ng đồ</w:t>
      </w:r>
      <w:r w:rsidRPr="008D3C85">
        <w:rPr>
          <w:rFonts w:eastAsia="Calibri" w:cs="Times New Roman"/>
          <w:szCs w:val="28"/>
        </w:rPr>
        <w:t>ng đã t</w:t>
      </w:r>
      <w:r w:rsidR="00F6064F">
        <w:rPr>
          <w:rFonts w:eastAsia="Calibri" w:cs="Times New Roman"/>
          <w:szCs w:val="28"/>
        </w:rPr>
        <w:t>ổ</w:t>
      </w:r>
      <w:r w:rsidRPr="008D3C85">
        <w:rPr>
          <w:rFonts w:eastAsia="Calibri" w:cs="Times New Roman"/>
          <w:szCs w:val="28"/>
        </w:rPr>
        <w:t xml:space="preserve"> chức cho nhân dân trong phườ</w:t>
      </w:r>
      <w:r w:rsidR="00F6064F">
        <w:rPr>
          <w:rFonts w:eastAsia="Calibri" w:cs="Times New Roman"/>
          <w:szCs w:val="28"/>
        </w:rPr>
        <w:t>ng.</w:t>
      </w:r>
    </w:p>
    <w:p w:rsidR="00EB12B4" w:rsidRPr="00EB12B4" w:rsidRDefault="00F6064F" w:rsidP="00CD4931">
      <w:pPr>
        <w:spacing w:before="120"/>
        <w:jc w:val="both"/>
        <w:textAlignment w:val="baseline"/>
        <w:rPr>
          <w:rFonts w:eastAsia="Times New Roman" w:cs="Times New Roman"/>
          <w:color w:val="333333"/>
          <w:szCs w:val="28"/>
        </w:rPr>
      </w:pPr>
      <w:r>
        <w:rPr>
          <w:rFonts w:eastAsia="Calibri" w:cs="Times New Roman"/>
          <w:szCs w:val="28"/>
        </w:rPr>
        <w:tab/>
      </w:r>
      <w:r w:rsidR="001A184E" w:rsidRPr="008D3C85">
        <w:rPr>
          <w:rFonts w:eastAsia="Calibri" w:cs="Times New Roman"/>
          <w:szCs w:val="28"/>
        </w:rPr>
        <w:t>Công tác chỉ đạo của Đảng ủy phường được kịp thời. Hội Khuyến học phường đã tham mưu UBND phường ban hành kế hoạch và triển khai đ</w:t>
      </w:r>
      <w:r w:rsidR="001A184E">
        <w:rPr>
          <w:rFonts w:eastAsia="Calibri" w:cs="Times New Roman"/>
          <w:szCs w:val="28"/>
        </w:rPr>
        <w:t>ế</w:t>
      </w:r>
      <w:r w:rsidR="001A184E" w:rsidRPr="008D3C85">
        <w:rPr>
          <w:rFonts w:eastAsia="Calibri" w:cs="Times New Roman"/>
          <w:szCs w:val="28"/>
        </w:rPr>
        <w:t xml:space="preserve">n cán bộ, công chức phường, cấp ủy các chi bộ, </w:t>
      </w:r>
      <w:r w:rsidR="001A184E">
        <w:rPr>
          <w:rFonts w:eastAsia="Calibri" w:cs="Times New Roman"/>
          <w:szCs w:val="28"/>
        </w:rPr>
        <w:t>Ban đại diện</w:t>
      </w:r>
      <w:r w:rsidR="001A184E" w:rsidRPr="008D3C85">
        <w:rPr>
          <w:rFonts w:eastAsia="Calibri" w:cs="Times New Roman"/>
          <w:szCs w:val="28"/>
        </w:rPr>
        <w:t xml:space="preserve"> khu ph</w:t>
      </w:r>
      <w:r>
        <w:rPr>
          <w:rFonts w:eastAsia="Calibri" w:cs="Times New Roman"/>
          <w:szCs w:val="28"/>
        </w:rPr>
        <w:t>ố</w:t>
      </w:r>
      <w:r w:rsidR="001A184E" w:rsidRPr="008D3C85">
        <w:rPr>
          <w:rFonts w:eastAsia="Calibri" w:cs="Times New Roman"/>
          <w:szCs w:val="28"/>
        </w:rPr>
        <w:t xml:space="preserve"> và cán b</w:t>
      </w:r>
      <w:r w:rsidR="001A184E">
        <w:rPr>
          <w:rFonts w:eastAsia="Calibri" w:cs="Times New Roman"/>
          <w:szCs w:val="28"/>
        </w:rPr>
        <w:t>ộ</w:t>
      </w:r>
      <w:r w:rsidR="001A184E" w:rsidRPr="008D3C85">
        <w:rPr>
          <w:rFonts w:eastAsia="Calibri" w:cs="Times New Roman"/>
          <w:szCs w:val="28"/>
        </w:rPr>
        <w:t xml:space="preserve"> H</w:t>
      </w:r>
      <w:r w:rsidR="001A184E">
        <w:rPr>
          <w:rFonts w:eastAsia="Calibri" w:cs="Times New Roman"/>
          <w:szCs w:val="28"/>
        </w:rPr>
        <w:t>ộ</w:t>
      </w:r>
      <w:r w:rsidR="001A184E" w:rsidRPr="008D3C85">
        <w:rPr>
          <w:rFonts w:eastAsia="Calibri" w:cs="Times New Roman"/>
          <w:szCs w:val="28"/>
        </w:rPr>
        <w:t xml:space="preserve">i Khuyến học từ phường đến các khu dân cư. Ban Chỉ đạo xây dựng xã hội học tập của </w:t>
      </w:r>
      <w:r w:rsidR="001A184E" w:rsidRPr="008D3C85">
        <w:rPr>
          <w:rFonts w:eastAsia="Calibri" w:cs="Times New Roman"/>
          <w:szCs w:val="28"/>
        </w:rPr>
        <w:lastRenderedPageBreak/>
        <w:t>phường đã t</w:t>
      </w:r>
      <w:r w:rsidR="001A184E">
        <w:rPr>
          <w:rFonts w:eastAsia="Calibri" w:cs="Times New Roman"/>
          <w:szCs w:val="28"/>
        </w:rPr>
        <w:t>ổ</w:t>
      </w:r>
      <w:r w:rsidR="001A184E" w:rsidRPr="008D3C85">
        <w:rPr>
          <w:rFonts w:eastAsia="Calibri" w:cs="Times New Roman"/>
          <w:szCs w:val="28"/>
        </w:rPr>
        <w:t xml:space="preserve"> chức hội nghị phân công cụ thể trách nhiệm từng thành viên theo dõi đánh giá việc thực hiện 15 tiêu chí và 50 chỉ tiêu.</w:t>
      </w:r>
      <w:r>
        <w:rPr>
          <w:rFonts w:eastAsia="Calibri" w:cs="Times New Roman"/>
          <w:szCs w:val="28"/>
        </w:rPr>
        <w:t xml:space="preserve"> Thường xuyên kiệ</w:t>
      </w:r>
      <w:r w:rsidR="00EB12B4">
        <w:rPr>
          <w:rFonts w:eastAsia="Calibri" w:cs="Times New Roman"/>
          <w:szCs w:val="28"/>
        </w:rPr>
        <w:t xml:space="preserve">n toàn </w:t>
      </w:r>
      <w:r>
        <w:rPr>
          <w:rFonts w:eastAsia="Calibri" w:cs="Times New Roman"/>
          <w:szCs w:val="28"/>
        </w:rPr>
        <w:t>Ban chỉ đạo xây dựng xã hội học tập, hoàn thiện quy chế hoạt động, phân công trách nhiệm cho từng thành viên phụ trách các lĩnh vực tương ứng với từng tiêu chí</w:t>
      </w:r>
      <w:r w:rsidR="00EB12B4">
        <w:rPr>
          <w:rFonts w:eastAsia="Calibri" w:cs="Times New Roman"/>
          <w:szCs w:val="28"/>
        </w:rPr>
        <w:t xml:space="preserve">. </w:t>
      </w:r>
      <w:r w:rsidR="00EB12B4" w:rsidRPr="00EB12B4">
        <w:rPr>
          <w:rFonts w:eastAsia="Times New Roman" w:cs="Times New Roman"/>
          <w:color w:val="333333"/>
          <w:szCs w:val="28"/>
        </w:rPr>
        <w:t>TT44  được triển khai đồng bộ trên các lĩnh vực, các cấp học: từ mầm non, tiểu học,</w:t>
      </w:r>
      <w:r w:rsidR="00EB12B4">
        <w:rPr>
          <w:rFonts w:eastAsia="Times New Roman" w:cs="Times New Roman"/>
          <w:color w:val="333333"/>
          <w:szCs w:val="28"/>
        </w:rPr>
        <w:t xml:space="preserve"> THCS</w:t>
      </w:r>
      <w:r w:rsidR="00EB12B4" w:rsidRPr="00EB12B4">
        <w:rPr>
          <w:rFonts w:eastAsia="Times New Roman" w:cs="Times New Roman"/>
          <w:color w:val="333333"/>
          <w:szCs w:val="28"/>
        </w:rPr>
        <w:t xml:space="preserve"> đến các hoạt động khuyến học, khuyến tài ... Qua triển khai thực hiện, lãnh đạo </w:t>
      </w:r>
      <w:r w:rsidR="00EB12B4">
        <w:rPr>
          <w:rFonts w:eastAsia="Times New Roman" w:cs="Times New Roman"/>
          <w:color w:val="333333"/>
          <w:szCs w:val="28"/>
        </w:rPr>
        <w:t>phường</w:t>
      </w:r>
      <w:r w:rsidR="00EB12B4" w:rsidRPr="00EB12B4">
        <w:rPr>
          <w:rFonts w:eastAsia="Times New Roman" w:cs="Times New Roman"/>
          <w:color w:val="333333"/>
          <w:szCs w:val="28"/>
        </w:rPr>
        <w:t xml:space="preserve"> đã đánh giá thực trạng, rút ra những ưu điểm, tồn tại, từ đó thúc đẩy phong trào giáo dục của xã vững mạnh và ngày một phát triển.</w:t>
      </w:r>
    </w:p>
    <w:p w:rsidR="0044653E" w:rsidRDefault="00EB12B4" w:rsidP="00CD4931">
      <w:pPr>
        <w:spacing w:before="120"/>
        <w:jc w:val="both"/>
        <w:rPr>
          <w:b/>
        </w:rPr>
      </w:pPr>
      <w:r>
        <w:rPr>
          <w:rFonts w:ascii="Arial" w:eastAsia="Times New Roman" w:hAnsi="Arial" w:cs="Arial"/>
          <w:b/>
          <w:bCs/>
          <w:i/>
          <w:iCs/>
          <w:color w:val="333333"/>
          <w:sz w:val="19"/>
        </w:rPr>
        <w:tab/>
      </w:r>
      <w:r w:rsidR="005D7820" w:rsidRPr="001A184E">
        <w:rPr>
          <w:rFonts w:cs="Times New Roman"/>
          <w:b/>
          <w:i/>
          <w:color w:val="333333"/>
          <w:szCs w:val="28"/>
        </w:rPr>
        <w:t>Tuy nhiên, trong quá trình triển khai thực hiện vẫn còn một số tồn tại</w:t>
      </w:r>
      <w:r w:rsidR="00832ACD" w:rsidRPr="001A184E">
        <w:rPr>
          <w:rFonts w:cs="Times New Roman"/>
          <w:b/>
          <w:i/>
          <w:color w:val="333333"/>
          <w:szCs w:val="28"/>
        </w:rPr>
        <w:t>, vướng mắc</w:t>
      </w:r>
      <w:r w:rsidR="005D7820" w:rsidRPr="001A184E">
        <w:rPr>
          <w:rFonts w:cs="Times New Roman"/>
          <w:b/>
          <w:i/>
          <w:color w:val="333333"/>
          <w:szCs w:val="28"/>
        </w:rPr>
        <w:t>:</w:t>
      </w:r>
      <w:r w:rsidR="005D7820" w:rsidRPr="00832ACD">
        <w:rPr>
          <w:rFonts w:cs="Times New Roman"/>
          <w:color w:val="333333"/>
          <w:szCs w:val="28"/>
        </w:rPr>
        <w:t xml:space="preserve">  </w:t>
      </w:r>
      <w:r w:rsidR="00832ACD">
        <w:rPr>
          <w:color w:val="333333"/>
          <w:szCs w:val="28"/>
        </w:rPr>
        <w:t>(1).</w:t>
      </w:r>
      <w:r w:rsidR="005D7820" w:rsidRPr="00832ACD">
        <w:rPr>
          <w:rFonts w:cs="Times New Roman"/>
          <w:color w:val="333333"/>
          <w:szCs w:val="28"/>
        </w:rPr>
        <w:t xml:space="preserve">Ban chỉ đạo xây dựng xã hội học tập địa phương còn chưa thực sự nắm chắc quy trình tổ chức đánh giá, cách thức thu thập, tập hợp minh chứng và cho điểm cụ thể từng tiêu chí, chỉ số, do đó việc đánh giá, xếp loại còn gặp nhiều khó khăn; </w:t>
      </w:r>
      <w:r w:rsidR="00832ACD">
        <w:rPr>
          <w:color w:val="333333"/>
          <w:szCs w:val="28"/>
        </w:rPr>
        <w:t>(2). S</w:t>
      </w:r>
      <w:r w:rsidR="005D7820" w:rsidRPr="00832ACD">
        <w:rPr>
          <w:rFonts w:cs="Times New Roman"/>
          <w:color w:val="333333"/>
          <w:szCs w:val="28"/>
        </w:rPr>
        <w:t>ự phối hợp giữa các thành viên Ban chỉ đạo chưa chặt chẽ, một số</w:t>
      </w:r>
      <w:r w:rsidR="00832ACD">
        <w:rPr>
          <w:color w:val="333333"/>
          <w:szCs w:val="28"/>
        </w:rPr>
        <w:t xml:space="preserve"> ban,</w:t>
      </w:r>
      <w:r w:rsidR="005D7820" w:rsidRPr="00832ACD">
        <w:rPr>
          <w:rFonts w:cs="Times New Roman"/>
          <w:color w:val="333333"/>
          <w:szCs w:val="28"/>
        </w:rPr>
        <w:t xml:space="preserve"> ngành</w:t>
      </w:r>
      <w:r w:rsidR="00832ACD">
        <w:rPr>
          <w:color w:val="333333"/>
          <w:szCs w:val="28"/>
        </w:rPr>
        <w:t>, đoàn thể</w:t>
      </w:r>
      <w:r w:rsidR="005D7820" w:rsidRPr="00832ACD">
        <w:rPr>
          <w:rFonts w:cs="Times New Roman"/>
          <w:color w:val="333333"/>
          <w:szCs w:val="28"/>
        </w:rPr>
        <w:t xml:space="preserve"> chưa thực sự vào cuộc; </w:t>
      </w:r>
      <w:r w:rsidR="00832ACD">
        <w:rPr>
          <w:color w:val="333333"/>
          <w:szCs w:val="28"/>
        </w:rPr>
        <w:t xml:space="preserve">(3). </w:t>
      </w:r>
      <w:r w:rsidR="005D7820" w:rsidRPr="00832ACD">
        <w:rPr>
          <w:rFonts w:cs="Times New Roman"/>
          <w:color w:val="333333"/>
          <w:szCs w:val="28"/>
        </w:rPr>
        <w:t xml:space="preserve">Thời điểm đánh giá, xếp loại “Cộng đồng học tập” cấp xã diễn ra trước thời điểm bình xét, công nhận gia đình văn hóa, tổ dân phố văn hóa và kết quả điều tra, công nhận hộ nghèo, cận nghèo; đánh giá kết quả Phổ cập giáo dục – Xoá mù chữ nên khó khăn cho việc tổng hợp số liệu; </w:t>
      </w:r>
      <w:r w:rsidR="001A184E">
        <w:rPr>
          <w:rFonts w:cs="Times New Roman"/>
          <w:color w:val="333333"/>
          <w:szCs w:val="28"/>
        </w:rPr>
        <w:t xml:space="preserve">(4). </w:t>
      </w:r>
      <w:r w:rsidR="001A184E" w:rsidRPr="008D3C85">
        <w:rPr>
          <w:rFonts w:eastAsia="Calibri" w:cs="Times New Roman"/>
          <w:szCs w:val="28"/>
        </w:rPr>
        <w:t>Một s</w:t>
      </w:r>
      <w:r w:rsidR="001A184E">
        <w:rPr>
          <w:rFonts w:eastAsia="Calibri" w:cs="Times New Roman"/>
          <w:szCs w:val="28"/>
        </w:rPr>
        <w:t>ố</w:t>
      </w:r>
      <w:r w:rsidR="001A184E" w:rsidRPr="008D3C85">
        <w:rPr>
          <w:rFonts w:eastAsia="Calibri" w:cs="Times New Roman"/>
          <w:szCs w:val="28"/>
        </w:rPr>
        <w:t xml:space="preserve"> chỉ ti</w:t>
      </w:r>
      <w:r w:rsidR="001A184E">
        <w:rPr>
          <w:rFonts w:eastAsia="Calibri" w:cs="Times New Roman"/>
          <w:szCs w:val="28"/>
        </w:rPr>
        <w:t>ê</w:t>
      </w:r>
      <w:r w:rsidR="001A184E" w:rsidRPr="008D3C85">
        <w:rPr>
          <w:rFonts w:eastAsia="Calibri" w:cs="Times New Roman"/>
          <w:szCs w:val="28"/>
        </w:rPr>
        <w:t>u kh</w:t>
      </w:r>
      <w:r w:rsidR="001A184E">
        <w:rPr>
          <w:rFonts w:eastAsia="Calibri" w:cs="Times New Roman"/>
          <w:szCs w:val="28"/>
        </w:rPr>
        <w:t>ó</w:t>
      </w:r>
      <w:r w:rsidR="001A184E" w:rsidRPr="008D3C85">
        <w:rPr>
          <w:rFonts w:eastAsia="Calibri" w:cs="Times New Roman"/>
          <w:szCs w:val="28"/>
        </w:rPr>
        <w:t xml:space="preserve"> thực hi</w:t>
      </w:r>
      <w:r w:rsidR="001A184E">
        <w:rPr>
          <w:rFonts w:eastAsia="Calibri" w:cs="Times New Roman"/>
          <w:szCs w:val="28"/>
        </w:rPr>
        <w:t>ện so với điề</w:t>
      </w:r>
      <w:r w:rsidR="001A184E" w:rsidRPr="008D3C85">
        <w:rPr>
          <w:rFonts w:eastAsia="Calibri" w:cs="Times New Roman"/>
          <w:szCs w:val="28"/>
        </w:rPr>
        <w:t>u kiện của địa phương</w:t>
      </w:r>
      <w:r w:rsidR="001A184E">
        <w:rPr>
          <w:rFonts w:eastAsia="Calibri" w:cs="Times New Roman"/>
          <w:szCs w:val="28"/>
        </w:rPr>
        <w:t xml:space="preserve"> như: </w:t>
      </w:r>
    </w:p>
    <w:p w:rsidR="0044653E" w:rsidRDefault="0044653E" w:rsidP="00CD4931">
      <w:pPr>
        <w:spacing w:before="120"/>
        <w:jc w:val="both"/>
      </w:pPr>
      <w:r>
        <w:rPr>
          <w:b/>
        </w:rPr>
        <w:tab/>
        <w:t xml:space="preserve">+ </w:t>
      </w:r>
      <w:r>
        <w:t>Đối với chỉ tiêu giảm tỷ lệ hộ nghèo: Hiện nay UBND phường đang thực hiện chuẩn hộ nghèo theo Quyết định số 59/2015/QĐ-TTg ngày 19/11/2015 của Thủ tướng Chính phủ "về việc ban hành chuẩn nghèo tiếp cận đa chiều áp ụng cho giai đoạn 2016 -2020" nhưng trong minh chứng chấm điểm của Thông tư số 44/2014/TT-BGD&amp;ĐT hướng dẫn thực hiện theo Quyết định số 09/2011/QĐ- TTg ngày 30/01/2011 của Thủ tướng Chính phủ về việc ban hành chuẩn hộ nghèo, hộ cận nghèo áp dụng cho giai đoạn 2011 - 2015.</w:t>
      </w:r>
    </w:p>
    <w:p w:rsidR="0044653E" w:rsidRDefault="0044653E" w:rsidP="00CD4931">
      <w:pPr>
        <w:spacing w:before="120"/>
        <w:jc w:val="both"/>
      </w:pPr>
      <w:r>
        <w:tab/>
        <w:t xml:space="preserve">+  Đối với tiêu chí 8 Kết quả học tập thường xuyên của người lao động (từ 15 tuổi trở lên). Tỷ lệ này chỉ áp dụng đối với vùng nông thôn. Vì hiện nay các vùng đô thị không có lao động nông thôn. Do vậy đề nghị tiêu chí này cần quy định và phân vùng rõ giữa lao động thành thị và lao động nông thôn. </w:t>
      </w:r>
    </w:p>
    <w:p w:rsidR="00A95791" w:rsidRDefault="0044653E" w:rsidP="00CD4931">
      <w:pPr>
        <w:spacing w:before="120"/>
        <w:jc w:val="both"/>
      </w:pPr>
      <w:r>
        <w:tab/>
        <w:t>+ Đối với tiêu chí 12, chỉ tiêu 12.1: Tỷ lê 80% trở lên các cấp lãnh đạo của chính quyền, tổ chức, đoàn thể xã có nữ tham gia quản lý. Tỷ lệ này quá cao, như vậy để đạt chỉ tiêu nàu thì tỷ lệ nam tham gia quản lý có 20%. Do vậy đề nghị  điều chỉnh lại chi tiêu này cho pù hợp, đảm bảo tỷ lệ nam, nữ tham gia lãnh đạo quản lý là 50%.</w:t>
      </w:r>
    </w:p>
    <w:p w:rsidR="001A184E" w:rsidRDefault="0044653E" w:rsidP="00CD4931">
      <w:pPr>
        <w:spacing w:before="120"/>
        <w:jc w:val="both"/>
        <w:textAlignment w:val="baseline"/>
        <w:rPr>
          <w:szCs w:val="28"/>
        </w:rPr>
      </w:pPr>
      <w:r>
        <w:rPr>
          <w:i/>
          <w:szCs w:val="28"/>
        </w:rPr>
        <w:tab/>
      </w:r>
      <w:r w:rsidR="00F6064F">
        <w:rPr>
          <w:i/>
          <w:szCs w:val="28"/>
        </w:rPr>
        <w:t xml:space="preserve">(5). </w:t>
      </w:r>
      <w:r w:rsidR="00F6064F">
        <w:rPr>
          <w:szCs w:val="28"/>
        </w:rPr>
        <w:t xml:space="preserve">Địa phương không bố trí nguồn kinh phí thực hiện Thông tư 44, gây khó khăn trong công tác tổ chức tuyên truyền, hội nghị, in ấn tài liệu, hồ sơ, biểu mẫu. </w:t>
      </w:r>
    </w:p>
    <w:p w:rsidR="0044653E" w:rsidRPr="0044653E" w:rsidRDefault="0044653E" w:rsidP="00CD4931">
      <w:pPr>
        <w:spacing w:before="120"/>
        <w:jc w:val="both"/>
        <w:textAlignment w:val="baseline"/>
        <w:rPr>
          <w:rFonts w:eastAsia="Calibri" w:cs="Times New Roman"/>
          <w:b/>
          <w:i/>
          <w:szCs w:val="28"/>
        </w:rPr>
      </w:pPr>
      <w:r>
        <w:rPr>
          <w:szCs w:val="28"/>
        </w:rPr>
        <w:tab/>
      </w:r>
      <w:r w:rsidRPr="0044653E">
        <w:rPr>
          <w:b/>
          <w:i/>
          <w:szCs w:val="28"/>
        </w:rPr>
        <w:t>Bài học kinh nghiệm</w:t>
      </w:r>
    </w:p>
    <w:p w:rsidR="0044653E" w:rsidRDefault="0044653E" w:rsidP="00CD4931">
      <w:pPr>
        <w:spacing w:before="120"/>
        <w:jc w:val="both"/>
      </w:pPr>
      <w:r>
        <w:rPr>
          <w:i/>
        </w:rPr>
        <w:tab/>
      </w:r>
      <w:r w:rsidRPr="009F6386">
        <w:rPr>
          <w:i/>
        </w:rPr>
        <w:t>- Một là:</w:t>
      </w:r>
      <w:r>
        <w:rPr>
          <w:i/>
        </w:rPr>
        <w:t xml:space="preserve"> </w:t>
      </w:r>
      <w:r>
        <w:t>Tăng cường sự lãnh đạo của cấp ủy Đảng, Chính quyền, các đoàn thể và khu dân cư phù hợp với tình hình thực tế tại địa phương.</w:t>
      </w:r>
    </w:p>
    <w:p w:rsidR="0044653E" w:rsidRDefault="0044653E" w:rsidP="00CD4931">
      <w:pPr>
        <w:spacing w:before="120"/>
        <w:jc w:val="both"/>
      </w:pPr>
      <w:r>
        <w:tab/>
      </w:r>
      <w:r>
        <w:rPr>
          <w:i/>
        </w:rPr>
        <w:t xml:space="preserve">- Hai là: </w:t>
      </w:r>
      <w:r>
        <w:t>Sự phối hợp chặt chẽ giữa các ban, ngành, đoàn thể  trong thực hiện các chương trình, kế hoạch, đề án triển khai xây dựng Cộng đồng học tập theo các mục tiêu đã đề ra.</w:t>
      </w:r>
    </w:p>
    <w:p w:rsidR="0044653E" w:rsidRDefault="0044653E" w:rsidP="00CD4931">
      <w:pPr>
        <w:spacing w:before="120"/>
        <w:jc w:val="both"/>
      </w:pPr>
      <w:r>
        <w:lastRenderedPageBreak/>
        <w:tab/>
      </w:r>
      <w:r>
        <w:rPr>
          <w:i/>
        </w:rPr>
        <w:t xml:space="preserve">- Ba là: </w:t>
      </w:r>
      <w:r>
        <w:t>Tổ chức tốt công tác tuyên truyền, vận động để các tổ chức và cá nhân hiểu được lợi ích thiết thực của việc xây dựng Cộng đồng học tập. Có các giải pháp cơ bản góp phần vào sự phát triển kinh tế - xã hội của địa phương, nâng cao chất lượng cuộc sống cho nhân dân.</w:t>
      </w:r>
    </w:p>
    <w:p w:rsidR="0044653E" w:rsidRPr="009F6386" w:rsidRDefault="0044653E" w:rsidP="00CD4931">
      <w:pPr>
        <w:spacing w:before="120"/>
        <w:jc w:val="both"/>
      </w:pPr>
      <w:r>
        <w:tab/>
      </w:r>
      <w:r>
        <w:rPr>
          <w:i/>
        </w:rPr>
        <w:t xml:space="preserve">- Bốn là: </w:t>
      </w:r>
      <w:r>
        <w:t>Tổ chức tốt điều tra nhu cầu học tập của người dân để tổ chức các lớp học phù hợp với từng giai đoạn cụ thể.</w:t>
      </w:r>
    </w:p>
    <w:p w:rsidR="0044653E" w:rsidRDefault="0044653E" w:rsidP="00CD4931">
      <w:pPr>
        <w:shd w:val="clear" w:color="auto" w:fill="FFFFFF"/>
        <w:spacing w:before="120"/>
        <w:jc w:val="both"/>
        <w:rPr>
          <w:b/>
          <w:i/>
          <w:spacing w:val="-8"/>
          <w:position w:val="-6"/>
        </w:rPr>
      </w:pPr>
      <w:r>
        <w:rPr>
          <w:b/>
          <w:i/>
          <w:spacing w:val="-8"/>
          <w:position w:val="-6"/>
        </w:rPr>
        <w:tab/>
      </w:r>
      <w:r w:rsidRPr="0044653E">
        <w:rPr>
          <w:b/>
          <w:i/>
          <w:spacing w:val="-8"/>
          <w:position w:val="-6"/>
        </w:rPr>
        <w:t>Để</w:t>
      </w:r>
      <w:r>
        <w:rPr>
          <w:b/>
          <w:i/>
          <w:spacing w:val="-8"/>
          <w:position w:val="-6"/>
        </w:rPr>
        <w:t xml:space="preserve"> tiếp tục triển khai thực hiện có hiệu quả công tác quản lý, chỉ đạo kiểm tra đánh giá cộng đồng học tập</w:t>
      </w:r>
      <w:r w:rsidRPr="0044653E">
        <w:rPr>
          <w:b/>
          <w:i/>
          <w:spacing w:val="-8"/>
          <w:position w:val="-6"/>
        </w:rPr>
        <w:t xml:space="preserve">, tôi xin đưa ra một số giải pháp chủ yếu như sau: </w:t>
      </w:r>
    </w:p>
    <w:p w:rsidR="0044653E" w:rsidRDefault="0044653E" w:rsidP="00CD4931">
      <w:pPr>
        <w:spacing w:before="120"/>
        <w:jc w:val="both"/>
      </w:pPr>
      <w:r>
        <w:rPr>
          <w:b/>
        </w:rPr>
        <w:tab/>
        <w:t xml:space="preserve">- </w:t>
      </w:r>
      <w:r w:rsidRPr="0044653E">
        <w:rPr>
          <w:b/>
          <w:i/>
        </w:rPr>
        <w:t>Một là</w:t>
      </w:r>
      <w:r>
        <w:rPr>
          <w:b/>
        </w:rPr>
        <w:t xml:space="preserve">: </w:t>
      </w:r>
      <w:r w:rsidRPr="00B74ED1">
        <w:t>Tiếp tục tăng cường tuyên truyền sâu rộng đến cán bộ, hội viên, đoàn viên, các tầng lớp nhân dân, các tổ chức xã hội về tầm quan trọng của hoạt động khuyến học, khuyến tài, xây dựng xã hội học tập trong việc nâng cao dân trí, đào tạo, bồi dưỡng, nhân tài trong sự nghiệp CNH-HĐH đất nước. Từ đó tạo sự chuyển biến mạnh mẽ về nhận thức và trách nhiệm của cấp ủy Đảng, chính quyề</w:t>
      </w:r>
      <w:r>
        <w:t>n, đoàn thể. Cơ quan, đơn vị và nhân dân đối với nhiệm vụ chỉ đạo và thực hiện công tác khuyến học, khuyến tài, xây dựng XHHT trong thời gian tới tại địa phương.</w:t>
      </w:r>
    </w:p>
    <w:p w:rsidR="0044653E" w:rsidRDefault="0044653E" w:rsidP="00CD4931">
      <w:pPr>
        <w:spacing w:before="120"/>
        <w:jc w:val="both"/>
      </w:pPr>
      <w:r>
        <w:tab/>
      </w:r>
      <w:r w:rsidRPr="0044653E">
        <w:rPr>
          <w:b/>
          <w:i/>
        </w:rPr>
        <w:t>- Hai là:</w:t>
      </w:r>
      <w:r>
        <w:t xml:space="preserve"> Củng cố vững chắc kết quả phổ cập giáo dục tiểu học đúng độ tuổi và phổ cập giáo dục THCS. Huy động 100% trẻ em trong độ tuổi từ 6 đến 10 tuổi ra học tiểu học, không có trẻ từ 11- 14 tuổi bỏ học.</w:t>
      </w:r>
    </w:p>
    <w:p w:rsidR="0044653E" w:rsidRDefault="0044653E" w:rsidP="00CD4931">
      <w:pPr>
        <w:spacing w:before="120"/>
        <w:jc w:val="both"/>
      </w:pPr>
      <w:r>
        <w:tab/>
      </w:r>
      <w:r w:rsidRPr="0044653E">
        <w:rPr>
          <w:b/>
          <w:i/>
        </w:rPr>
        <w:t>- Ba là:</w:t>
      </w:r>
      <w:r>
        <w:t xml:space="preserve"> Tiếp tục phấn đấu nâng tỷ lệ người lao động trong lĩnh vực nông nghiệp được tiếp cận và thụ hưởng các chương trình bồi dưỡng, nâng cao hiểu biết, khả năng lao động, sản xuất và nâng cao chất lượng cuộc sống.</w:t>
      </w:r>
    </w:p>
    <w:p w:rsidR="0044653E" w:rsidRDefault="0044653E" w:rsidP="00CD4931">
      <w:pPr>
        <w:spacing w:before="120"/>
        <w:jc w:val="both"/>
      </w:pPr>
      <w:r>
        <w:tab/>
        <w:t xml:space="preserve">-  </w:t>
      </w:r>
      <w:r>
        <w:rPr>
          <w:b/>
          <w:i/>
        </w:rPr>
        <w:t xml:space="preserve">Bốn là: </w:t>
      </w:r>
      <w:r>
        <w:t>Chú trọng công tác vận động nhân dân đóng góp cho hoạt động khuyến học, khuyến tài. Phát triển mạnh phong trào xây dựng gia đình hiếu học, dòng họ, cơ quan, doanh nghiệp, đơn vị khuyến học.</w:t>
      </w:r>
    </w:p>
    <w:p w:rsidR="0044653E" w:rsidRDefault="0044653E" w:rsidP="00CD4931">
      <w:pPr>
        <w:spacing w:before="120"/>
        <w:jc w:val="both"/>
      </w:pPr>
      <w:r>
        <w:tab/>
        <w:t xml:space="preserve">- </w:t>
      </w:r>
      <w:r>
        <w:rPr>
          <w:b/>
          <w:i/>
        </w:rPr>
        <w:t xml:space="preserve">Năm là: </w:t>
      </w:r>
      <w:r>
        <w:t>Tăng cường phối hợp với các ban, ngành, đoàn thể về việc thực hiện các tiêu chí xây dựng cộng đồng học tập tại địa phương.</w:t>
      </w:r>
    </w:p>
    <w:p w:rsidR="0044653E" w:rsidRDefault="0044653E" w:rsidP="00CD4931">
      <w:pPr>
        <w:spacing w:before="120"/>
        <w:jc w:val="both"/>
      </w:pPr>
      <w:r>
        <w:tab/>
        <w:t xml:space="preserve">- </w:t>
      </w:r>
      <w:r>
        <w:rPr>
          <w:b/>
          <w:i/>
        </w:rPr>
        <w:t xml:space="preserve">Bốn là: </w:t>
      </w:r>
      <w:r>
        <w:t>Phối hợp với Ủy ban MTTQ phường để gắn kết xây dựng Cộng đồng học tập gắn với cuộc vận động "Toàn dân đoàn kết xây dựng đời sống văn hóa".</w:t>
      </w:r>
    </w:p>
    <w:p w:rsidR="0044653E" w:rsidRDefault="0044653E" w:rsidP="00CD4931">
      <w:pPr>
        <w:shd w:val="clear" w:color="auto" w:fill="FFFFFF"/>
        <w:spacing w:before="120"/>
        <w:jc w:val="both"/>
        <w:rPr>
          <w:szCs w:val="28"/>
        </w:rPr>
      </w:pPr>
      <w:r>
        <w:tab/>
      </w:r>
      <w:r w:rsidRPr="0044653E">
        <w:rPr>
          <w:b/>
          <w:i/>
        </w:rPr>
        <w:t>-</w:t>
      </w:r>
      <w:r w:rsidRPr="0044653E">
        <w:rPr>
          <w:b/>
          <w:i/>
          <w:szCs w:val="28"/>
        </w:rPr>
        <w:t xml:space="preserve"> Năm là:</w:t>
      </w:r>
      <w:r>
        <w:rPr>
          <w:szCs w:val="28"/>
        </w:rPr>
        <w:t xml:space="preserve"> Chú trọng và kịp thời phát hiện để bồi dưỡng nhân tài, nhất là tài năng trẻ trên các lĩnh vực. Tích cực vận động nhân dân học tập nâng cao hiểu biết và trình độ chuyên môn, nâng cao tỷ lệ lao động qua đào tạo. Gắn việc việc phát triển phong trào khuyến học, khuyến tài, </w:t>
      </w:r>
      <w:r>
        <w:rPr>
          <w:iCs/>
          <w:szCs w:val="28"/>
        </w:rPr>
        <w:t xml:space="preserve">xây dựng xã hội học tập </w:t>
      </w:r>
      <w:r>
        <w:rPr>
          <w:szCs w:val="28"/>
        </w:rPr>
        <w:t xml:space="preserve">với phong trào làm kinh tế giỏi, xoá đói, giảm nghèo và xây dựng đời sống văn hoá ở khu dân cư. </w:t>
      </w:r>
    </w:p>
    <w:p w:rsidR="00CD48F9" w:rsidRPr="00CD48F9" w:rsidRDefault="00A95791" w:rsidP="00CD4931">
      <w:pPr>
        <w:spacing w:before="120"/>
        <w:jc w:val="left"/>
        <w:rPr>
          <w:b/>
          <w:spacing w:val="-8"/>
          <w:position w:val="-6"/>
        </w:rPr>
      </w:pPr>
      <w:r>
        <w:rPr>
          <w:b/>
          <w:spacing w:val="-8"/>
          <w:position w:val="-6"/>
        </w:rPr>
        <w:tab/>
        <w:t>2.</w:t>
      </w:r>
      <w:r w:rsidR="00CD48F9" w:rsidRPr="00CD48F9">
        <w:rPr>
          <w:b/>
          <w:spacing w:val="-8"/>
          <w:position w:val="-6"/>
        </w:rPr>
        <w:t>Hoạt động Trung tâm học tập cộng đồng</w:t>
      </w:r>
    </w:p>
    <w:p w:rsidR="00CD48F9" w:rsidRDefault="00CD48F9" w:rsidP="00CD4931">
      <w:pPr>
        <w:spacing w:before="120"/>
        <w:jc w:val="both"/>
        <w:rPr>
          <w:spacing w:val="-8"/>
          <w:position w:val="-6"/>
        </w:rPr>
      </w:pPr>
      <w:r>
        <w:rPr>
          <w:spacing w:val="-8"/>
          <w:position w:val="-6"/>
        </w:rPr>
        <w:tab/>
        <w:t xml:space="preserve">Phường Thanh Sơn được thành lập từ năm 1981, có 11 khu dân cư, 78 tổ dân phố, với 17.210 nhân khẩu, 5.231 hộ gia đình, trong đó dân số nữ là 8.625 người chiếm  50,1% tổng số nhân khẩu. Lao động chủ yếu làm trong khối hành chính sự nghiệp, cán bộ công chức nghỉ hưu, kinh doanh thương mại và làm tại các khu công nghiệp. Tỷ lệ lao động nông thôn chiếm số ít. 100% Cán bộ và giáo viên quản lý đạt chuẩn trình độ đào tạo trở lên. Trung tâm học tập cộng đồng phường Thanh Sơn được thành lập từ năm 2004 trải qua 15 đã mở được 375 lớp đào tạo với 11.250 học viên. Việc quản lý Trung tâm học tập cộng </w:t>
      </w:r>
      <w:r>
        <w:rPr>
          <w:spacing w:val="-8"/>
          <w:position w:val="-6"/>
        </w:rPr>
        <w:lastRenderedPageBreak/>
        <w:t>đồng đã góp phần phát triển kinh tế - xã hội của địa phương. Hàng năm được công nhận đạt phổ cập mầm non cho trẻ 5 tuổi; học sinh tốt nghiệp trung học phổ thông đạt tỷ lệ cao; số học sinh đỗ đạt học và cao đẳng cao. Trung tâm học tập cộng đồng được xác định là hạt nhân để xây dựng xã hội học tập, từng bước xây dựng cộng đồng dân cư học tập. Đã tạo điều kiện thuận lợi cho mọi lứa tuổi được học tập thường xuyên, học tập suốt đời; được phổ biến kiến thức và kinh nghiệm trong sản xuất, góp phần xóa đói giảm nghèo, tăng năng suất lao động, giải quyết việc làm; nâng cao chất lượng cuộc sống của người dân, cộng đồng tạo tiền đề quan trọng trong việc xây dựng xã hội học tập, học tập suốt đời.</w:t>
      </w:r>
    </w:p>
    <w:p w:rsidR="00CD48F9" w:rsidRPr="001D3F9A" w:rsidRDefault="00CD48F9" w:rsidP="00CD4931">
      <w:pPr>
        <w:spacing w:before="120"/>
        <w:jc w:val="both"/>
        <w:rPr>
          <w:i/>
          <w:spacing w:val="-8"/>
          <w:position w:val="-6"/>
        </w:rPr>
      </w:pPr>
      <w:r>
        <w:rPr>
          <w:spacing w:val="-8"/>
          <w:position w:val="-6"/>
        </w:rPr>
        <w:tab/>
      </w:r>
      <w:r w:rsidRPr="001D3F9A">
        <w:rPr>
          <w:i/>
          <w:spacing w:val="-8"/>
          <w:position w:val="-6"/>
        </w:rPr>
        <w:t xml:space="preserve">Tuy nhiên, trong quá trình quản lý hoạt động, Trung tâm học tập cộng đồng còn bộc lộ một số hạn chế như sau: </w:t>
      </w:r>
    </w:p>
    <w:p w:rsidR="00CD48F9" w:rsidRDefault="00CD48F9" w:rsidP="00CD4931">
      <w:pPr>
        <w:spacing w:before="120"/>
        <w:jc w:val="both"/>
        <w:rPr>
          <w:spacing w:val="-8"/>
          <w:position w:val="-6"/>
        </w:rPr>
      </w:pPr>
      <w:r>
        <w:rPr>
          <w:spacing w:val="-8"/>
          <w:position w:val="-6"/>
        </w:rPr>
        <w:tab/>
        <w:t>- Thứ nhất: Mô hình tổ chức hoạt động của Trung tâm học tập cộng đồng chưa thực sự linh hoạt, chưa tạo điều kiện thuận lợi cho việc học tập của mỗi người dân trong cộng đồng. Tổ chức của Trung tâm học tập cộng đồng mới chỉ dừng lại ở cấp phường, chưa triển khai đến các khu dân cư.</w:t>
      </w:r>
    </w:p>
    <w:p w:rsidR="00CD48F9" w:rsidRDefault="00CD48F9" w:rsidP="00CD4931">
      <w:pPr>
        <w:spacing w:before="120"/>
        <w:jc w:val="both"/>
        <w:rPr>
          <w:spacing w:val="-8"/>
          <w:position w:val="-6"/>
        </w:rPr>
      </w:pPr>
      <w:r>
        <w:rPr>
          <w:spacing w:val="-8"/>
          <w:position w:val="-6"/>
        </w:rPr>
        <w:tab/>
        <w:t>- Thứ hai: Trung tâm học tập cộng đồng đã hình thành các nhóm chuyên môn như: tuyên truyền, phổ biến, giáo dục pháp luật, nhóm văn hóa văn nghệ, thể dục thể thao, phổ cập giáo dục; chuyển giao khoa học công nghệ... nhưng số lượng các nhóm chưa nhiều và chưa được chuyên môn hóa.</w:t>
      </w:r>
    </w:p>
    <w:p w:rsidR="00CD48F9" w:rsidRDefault="00CD48F9" w:rsidP="00CD4931">
      <w:pPr>
        <w:spacing w:before="120"/>
        <w:jc w:val="both"/>
        <w:rPr>
          <w:spacing w:val="-8"/>
          <w:position w:val="-6"/>
        </w:rPr>
      </w:pPr>
      <w:r>
        <w:rPr>
          <w:spacing w:val="-8"/>
          <w:position w:val="-6"/>
        </w:rPr>
        <w:tab/>
        <w:t>- Thứ ba: Phương thức tổ chức các chương trình học tập khác nhau đã được triển khai nhưng vẫn chưa thực sự tạo điều kiện cho người dân học thường xuyên, học suốt đời. Nội dung học tập chưa thường xuyên, mức độ thực hiện còn hạn chế.</w:t>
      </w:r>
    </w:p>
    <w:p w:rsidR="00CD48F9" w:rsidRDefault="00CD48F9" w:rsidP="00CD4931">
      <w:pPr>
        <w:spacing w:before="120"/>
        <w:jc w:val="both"/>
        <w:rPr>
          <w:spacing w:val="-8"/>
          <w:position w:val="-6"/>
        </w:rPr>
      </w:pPr>
      <w:r>
        <w:rPr>
          <w:spacing w:val="-8"/>
          <w:position w:val="-6"/>
        </w:rPr>
        <w:tab/>
        <w:t>- Thứ tư: Đội ngũ báo cáo viên, tuyên truyền viên, giáo viên cơ bản có năng lực chuyên môn phục vụ cho việc thực hiện chương trình phổ biến kiến thức và tập huấn chuyển giao khoa học công nghệ đủ về số lượng nhưng chưa đạt về chất lượng. Năng lực cán bộ còn hạn chế, cán bộ phường kiêm nhiệm, không được đào tạo bài bản, ít bồi dưỡng thường xuyên và cập nhật kiến thức  nên hoạt động của Trung tâm học tập cộng đồng còn cầm chừng, hiệu quả chưa cao và chưa vì dân.</w:t>
      </w:r>
    </w:p>
    <w:p w:rsidR="00CD48F9" w:rsidRDefault="00CD48F9" w:rsidP="00CD4931">
      <w:pPr>
        <w:spacing w:before="120"/>
        <w:jc w:val="both"/>
        <w:rPr>
          <w:spacing w:val="-8"/>
          <w:position w:val="-6"/>
        </w:rPr>
      </w:pPr>
      <w:r>
        <w:rPr>
          <w:spacing w:val="-8"/>
          <w:position w:val="-6"/>
        </w:rPr>
        <w:tab/>
        <w:t>- Thứ năm; Hoạt động liên kết, phối hợp thực hiện với các ngành chưa nhiều và hiệu quả chưa cao. Việc quản lý Trung tâm học tập cộng đồng chưa huy động được nguồn lực của chính người dân trong cộng đồng. Việc mở rộng các loại hình giáo dục khác còn nhiều hạn chế.</w:t>
      </w:r>
    </w:p>
    <w:p w:rsidR="00CD48F9" w:rsidRDefault="00CD48F9" w:rsidP="00CD4931">
      <w:pPr>
        <w:spacing w:before="120"/>
        <w:jc w:val="both"/>
        <w:rPr>
          <w:spacing w:val="-8"/>
          <w:position w:val="-6"/>
        </w:rPr>
      </w:pPr>
      <w:r>
        <w:rPr>
          <w:spacing w:val="-8"/>
          <w:position w:val="-6"/>
        </w:rPr>
        <w:tab/>
        <w:t>- Thứ</w:t>
      </w:r>
      <w:r w:rsidR="005D7820">
        <w:rPr>
          <w:spacing w:val="-8"/>
          <w:position w:val="-6"/>
        </w:rPr>
        <w:t xml:space="preserve"> sá</w:t>
      </w:r>
      <w:r>
        <w:rPr>
          <w:spacing w:val="-8"/>
          <w:position w:val="-6"/>
        </w:rPr>
        <w:t xml:space="preserve">u: Một số chế độ, chính sách Nhà nước </w:t>
      </w:r>
      <w:r w:rsidR="005D7820">
        <w:rPr>
          <w:spacing w:val="-8"/>
          <w:position w:val="-6"/>
        </w:rPr>
        <w:t>đã ban hành để xây dựng xã hội học tập và xây dựng xã hội học tập không được chính quyền các cấp cụ thể hóa và triển khai thực hiện.</w:t>
      </w:r>
    </w:p>
    <w:p w:rsidR="00CD48F9" w:rsidRPr="001D3F9A" w:rsidRDefault="00CD48F9" w:rsidP="00CD4931">
      <w:pPr>
        <w:shd w:val="clear" w:color="auto" w:fill="FFFFFF"/>
        <w:spacing w:before="120"/>
        <w:jc w:val="both"/>
        <w:rPr>
          <w:i/>
          <w:spacing w:val="-8"/>
          <w:position w:val="-6"/>
        </w:rPr>
      </w:pPr>
      <w:r>
        <w:rPr>
          <w:spacing w:val="-8"/>
          <w:position w:val="-6"/>
        </w:rPr>
        <w:tab/>
      </w:r>
      <w:r w:rsidRPr="001D3F9A">
        <w:rPr>
          <w:i/>
          <w:spacing w:val="-8"/>
          <w:position w:val="-6"/>
        </w:rPr>
        <w:t xml:space="preserve">Để Trung tâm học tập cộng đồng đảm bảo hoạt động bền vững, hiệu quả, tôi xin đưa ra một số giải pháp chủ yếu như sau: </w:t>
      </w:r>
    </w:p>
    <w:p w:rsidR="00CD48F9" w:rsidRDefault="00CD48F9" w:rsidP="00CD4931">
      <w:pPr>
        <w:spacing w:before="120"/>
        <w:jc w:val="both"/>
        <w:rPr>
          <w:spacing w:val="-8"/>
          <w:position w:val="-6"/>
        </w:rPr>
      </w:pPr>
      <w:r>
        <w:rPr>
          <w:b/>
          <w:spacing w:val="-8"/>
          <w:position w:val="-6"/>
        </w:rPr>
        <w:tab/>
      </w:r>
      <w:r w:rsidRPr="006331E4">
        <w:rPr>
          <w:b/>
          <w:i/>
          <w:spacing w:val="-8"/>
          <w:position w:val="-6"/>
        </w:rPr>
        <w:t xml:space="preserve">- </w:t>
      </w:r>
      <w:r w:rsidRPr="006331E4">
        <w:rPr>
          <w:i/>
          <w:spacing w:val="-8"/>
          <w:position w:val="-6"/>
        </w:rPr>
        <w:t xml:space="preserve">Thứ nhất: </w:t>
      </w:r>
      <w:r>
        <w:rPr>
          <w:spacing w:val="-8"/>
          <w:position w:val="-6"/>
        </w:rPr>
        <w:t>Lập kế hoạch phát triển Trung tâm học tập cộng đồng  với sự tham gia rộng rãi người dân. Mở hội nghị mở</w:t>
      </w:r>
      <w:r w:rsidR="008E56C7">
        <w:rPr>
          <w:spacing w:val="-8"/>
          <w:position w:val="-6"/>
        </w:rPr>
        <w:t xml:space="preserve"> rộng </w:t>
      </w:r>
      <w:r>
        <w:rPr>
          <w:spacing w:val="-8"/>
          <w:position w:val="-6"/>
        </w:rPr>
        <w:t>với sự tham gia đông đảo các tầng lớp nhân dân  để mọi người được tạo điều kiện để bảy tỏ nhu cầu học tập và tham gia góp ý đối với công tác quản lý phát triển Trung tâm học tập cộng đồng. Xác định nhu cầu học tập của cộng đồng thông qua việc điều tra, khảo sát trong cộng đồng. Phân loại nhu cầu học tập của người dân, lựa chọn các nhu cầu theo nhóm các vấn đề gắn với phát triển kinh tế - xã hội và theo khả năn đáp ứng của Trung tâm học tập cộng đồng.</w:t>
      </w:r>
    </w:p>
    <w:p w:rsidR="00CD48F9" w:rsidRDefault="00CD48F9" w:rsidP="00CD4931">
      <w:pPr>
        <w:spacing w:before="120"/>
        <w:jc w:val="both"/>
        <w:rPr>
          <w:spacing w:val="-8"/>
          <w:position w:val="-6"/>
        </w:rPr>
      </w:pPr>
      <w:r>
        <w:rPr>
          <w:spacing w:val="-8"/>
          <w:position w:val="-6"/>
        </w:rPr>
        <w:lastRenderedPageBreak/>
        <w:tab/>
        <w:t xml:space="preserve">- </w:t>
      </w:r>
      <w:r>
        <w:rPr>
          <w:i/>
          <w:spacing w:val="-8"/>
          <w:position w:val="-6"/>
        </w:rPr>
        <w:t xml:space="preserve">Thứ hai: </w:t>
      </w:r>
      <w:r>
        <w:rPr>
          <w:spacing w:val="-8"/>
          <w:position w:val="-6"/>
        </w:rPr>
        <w:t>Tổ chức các hoạt động của Trung tâm học tập cộng đồng hướng đến các nhóm đối tượng: Phối hợp với các tổ chức đoàn thể như; Đoàn thanh niên, Hội Cựu giáo chức, Hội Khuyến học, Hội người cao tuổi, Hội phụ nữ, Hội Cựu chiến binh... tiến hành điều tra, khảo sát khả năng chia sẻ kinh nghiệm, nhu cầu học tập của các  hội viên trong tổ chức mình, người dân tự đăng ký nhu cầu tự học để phát triển kinh tế. Xây dựng chương trình, nội dung hoạt động phù hợp và có sức hấp dẫn với các nhóm đối tượng, có những biện pháp để kích cầu nhu cầu học tập của họ.</w:t>
      </w:r>
    </w:p>
    <w:p w:rsidR="00CD48F9" w:rsidRDefault="00CD48F9" w:rsidP="00CD4931">
      <w:pPr>
        <w:spacing w:before="120"/>
        <w:jc w:val="both"/>
        <w:rPr>
          <w:spacing w:val="-8"/>
          <w:position w:val="-6"/>
        </w:rPr>
      </w:pPr>
      <w:r>
        <w:rPr>
          <w:spacing w:val="-8"/>
          <w:position w:val="-6"/>
        </w:rPr>
        <w:tab/>
      </w:r>
      <w:r>
        <w:rPr>
          <w:i/>
          <w:spacing w:val="-8"/>
          <w:position w:val="-6"/>
        </w:rPr>
        <w:t xml:space="preserve">Thứ ba: </w:t>
      </w:r>
      <w:r>
        <w:rPr>
          <w:spacing w:val="-8"/>
          <w:position w:val="-6"/>
        </w:rPr>
        <w:t>Phối hợp với Trung tâm giáo dục thường xuyên mở các lớp dạy nghề, bồi dưỡng nghề, chuyển đổi nghề nông nghiệp cho nông dân trong từng đị</w:t>
      </w:r>
      <w:r w:rsidR="00CD4931">
        <w:rPr>
          <w:spacing w:val="-8"/>
          <w:position w:val="-6"/>
        </w:rPr>
        <w:t>a bàn khu dân cư</w:t>
      </w:r>
      <w:r>
        <w:rPr>
          <w:spacing w:val="-8"/>
          <w:position w:val="-6"/>
        </w:rPr>
        <w:t>.</w:t>
      </w:r>
    </w:p>
    <w:p w:rsidR="00CD48F9" w:rsidRDefault="00CD48F9" w:rsidP="00CD4931">
      <w:pPr>
        <w:spacing w:before="120"/>
        <w:jc w:val="both"/>
        <w:rPr>
          <w:spacing w:val="-8"/>
          <w:position w:val="-6"/>
        </w:rPr>
      </w:pPr>
      <w:r>
        <w:rPr>
          <w:spacing w:val="-8"/>
          <w:position w:val="-6"/>
        </w:rPr>
        <w:tab/>
      </w:r>
      <w:r w:rsidRPr="0076437A">
        <w:rPr>
          <w:i/>
          <w:spacing w:val="-8"/>
          <w:position w:val="-6"/>
        </w:rPr>
        <w:t xml:space="preserve">Thứ tư: </w:t>
      </w:r>
      <w:r>
        <w:rPr>
          <w:spacing w:val="-8"/>
          <w:position w:val="-6"/>
        </w:rPr>
        <w:t>Đẩy mạnh xã hội hóa nhằm phát triển các chương trình học ở Trung tâm học tập cộng đồng như: Đẩy mạnh công tác tuyên truyền trên các phương tiện thông tin đại chúng, vận động và cung cấp thông tin về xã hội hóa giáo dục để nâng cao nhận thức cho xã hội về xã hội hóa giáo dục.</w:t>
      </w:r>
    </w:p>
    <w:p w:rsidR="00CD48F9" w:rsidRDefault="00CD48F9" w:rsidP="00CD4931">
      <w:pPr>
        <w:spacing w:before="120"/>
        <w:jc w:val="both"/>
        <w:rPr>
          <w:spacing w:val="-8"/>
          <w:position w:val="-6"/>
        </w:rPr>
      </w:pPr>
      <w:r>
        <w:rPr>
          <w:spacing w:val="-8"/>
          <w:position w:val="-6"/>
        </w:rPr>
        <w:tab/>
      </w:r>
      <w:r>
        <w:rPr>
          <w:i/>
          <w:spacing w:val="-8"/>
          <w:position w:val="-6"/>
        </w:rPr>
        <w:t xml:space="preserve">Thứ năm; </w:t>
      </w:r>
      <w:r>
        <w:rPr>
          <w:spacing w:val="-8"/>
          <w:position w:val="-6"/>
        </w:rPr>
        <w:t>Gắn phong trào "Toàn dân đoàn kết xây dựng đời sống văn hóa" với các hoạt động của Trung tâm học tập cộng đồng với từng khu dân cư; hình thành các tổ giáo viên của khu dân cư để quản lý học viên tham gia học tập ở các lớp chuyên đề khoa học trong Trung tâm học tập cộng đồng. Mỗi người dân, cán bộ quản lý, giáo viên, người học thực hiện tốt, sống văn hóa; mỗi giai đình tạo môi trường thuận lợi cho mọi thành viên học tập ở Trung tâm học tập cộng đồng khi có nhu cầu.</w:t>
      </w:r>
    </w:p>
    <w:p w:rsidR="0044653E" w:rsidRPr="0076437A" w:rsidRDefault="0044653E" w:rsidP="00CD4931">
      <w:pPr>
        <w:spacing w:before="120"/>
        <w:jc w:val="both"/>
        <w:rPr>
          <w:spacing w:val="-8"/>
          <w:position w:val="-6"/>
        </w:rPr>
      </w:pPr>
    </w:p>
    <w:p w:rsidR="00B81B30" w:rsidRDefault="00B81B30" w:rsidP="00FD288C">
      <w:pPr>
        <w:pStyle w:val="des"/>
        <w:shd w:val="clear" w:color="auto" w:fill="FFFFFF"/>
        <w:spacing w:before="68" w:beforeAutospacing="0" w:after="68" w:afterAutospacing="0" w:line="299" w:lineRule="atLeast"/>
        <w:jc w:val="both"/>
        <w:textAlignment w:val="baseline"/>
        <w:rPr>
          <w:rFonts w:ascii="Arial" w:hAnsi="Arial" w:cs="Arial"/>
          <w:b/>
          <w:bCs/>
          <w:color w:val="333333"/>
          <w:sz w:val="19"/>
          <w:szCs w:val="19"/>
        </w:rPr>
      </w:pPr>
    </w:p>
    <w:p w:rsidR="00CD48F9" w:rsidRDefault="00CD48F9" w:rsidP="00FD288C">
      <w:pPr>
        <w:pStyle w:val="des"/>
        <w:shd w:val="clear" w:color="auto" w:fill="FFFFFF"/>
        <w:spacing w:before="68" w:beforeAutospacing="0" w:after="68" w:afterAutospacing="0" w:line="299" w:lineRule="atLeast"/>
        <w:jc w:val="both"/>
        <w:textAlignment w:val="baseline"/>
        <w:rPr>
          <w:rFonts w:ascii="Arial" w:hAnsi="Arial" w:cs="Arial"/>
          <w:b/>
          <w:bCs/>
          <w:color w:val="333333"/>
          <w:sz w:val="19"/>
          <w:szCs w:val="19"/>
        </w:rPr>
      </w:pPr>
    </w:p>
    <w:sectPr w:rsidR="00CD48F9" w:rsidSect="00A95791">
      <w:footerReference w:type="default" r:id="rId8"/>
      <w:pgSz w:w="11907" w:h="16840" w:code="9"/>
      <w:pgMar w:top="1134" w:right="708" w:bottom="426" w:left="1701" w:header="567" w:footer="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F0E" w:rsidRDefault="00010F0E" w:rsidP="008E56C7">
      <w:r>
        <w:separator/>
      </w:r>
    </w:p>
  </w:endnote>
  <w:endnote w:type="continuationSeparator" w:id="0">
    <w:p w:rsidR="00010F0E" w:rsidRDefault="00010F0E" w:rsidP="008E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660438"/>
      <w:docPartObj>
        <w:docPartGallery w:val="Page Numbers (Bottom of Page)"/>
        <w:docPartUnique/>
      </w:docPartObj>
    </w:sdtPr>
    <w:sdtEndPr/>
    <w:sdtContent>
      <w:p w:rsidR="008E56C7" w:rsidRDefault="00010F0E">
        <w:pPr>
          <w:pStyle w:val="Footer"/>
        </w:pPr>
        <w:r>
          <w:fldChar w:fldCharType="begin"/>
        </w:r>
        <w:r>
          <w:instrText xml:space="preserve"> PAGE   \* MERGEFORMAT </w:instrText>
        </w:r>
        <w:r>
          <w:fldChar w:fldCharType="separate"/>
        </w:r>
        <w:r w:rsidR="00AD5D59">
          <w:rPr>
            <w:noProof/>
          </w:rPr>
          <w:t>1</w:t>
        </w:r>
        <w:r>
          <w:rPr>
            <w:noProof/>
          </w:rPr>
          <w:fldChar w:fldCharType="end"/>
        </w:r>
      </w:p>
    </w:sdtContent>
  </w:sdt>
  <w:p w:rsidR="008E56C7" w:rsidRDefault="008E5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F0E" w:rsidRDefault="00010F0E" w:rsidP="008E56C7">
      <w:r>
        <w:separator/>
      </w:r>
    </w:p>
  </w:footnote>
  <w:footnote w:type="continuationSeparator" w:id="0">
    <w:p w:rsidR="00010F0E" w:rsidRDefault="00010F0E" w:rsidP="008E5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B7EC2"/>
    <w:multiLevelType w:val="multilevel"/>
    <w:tmpl w:val="64464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6E"/>
    <w:rsid w:val="00010F0E"/>
    <w:rsid w:val="00055A60"/>
    <w:rsid w:val="001A184E"/>
    <w:rsid w:val="001B6396"/>
    <w:rsid w:val="001E5B6E"/>
    <w:rsid w:val="0026079C"/>
    <w:rsid w:val="00262E62"/>
    <w:rsid w:val="002C473F"/>
    <w:rsid w:val="0044653E"/>
    <w:rsid w:val="005410AF"/>
    <w:rsid w:val="00541198"/>
    <w:rsid w:val="00552DF0"/>
    <w:rsid w:val="00567890"/>
    <w:rsid w:val="005D7820"/>
    <w:rsid w:val="006259BF"/>
    <w:rsid w:val="00666AFD"/>
    <w:rsid w:val="006D307E"/>
    <w:rsid w:val="007324C5"/>
    <w:rsid w:val="00737A7F"/>
    <w:rsid w:val="00764499"/>
    <w:rsid w:val="00790FD3"/>
    <w:rsid w:val="00822E22"/>
    <w:rsid w:val="00832ACD"/>
    <w:rsid w:val="008A0A93"/>
    <w:rsid w:val="008E56C7"/>
    <w:rsid w:val="009765C3"/>
    <w:rsid w:val="00A72D6D"/>
    <w:rsid w:val="00A90662"/>
    <w:rsid w:val="00A95791"/>
    <w:rsid w:val="00AA75FB"/>
    <w:rsid w:val="00AD5D59"/>
    <w:rsid w:val="00B57A84"/>
    <w:rsid w:val="00B81B30"/>
    <w:rsid w:val="00B95C5C"/>
    <w:rsid w:val="00C74EA1"/>
    <w:rsid w:val="00CD48F9"/>
    <w:rsid w:val="00CD4931"/>
    <w:rsid w:val="00D4461B"/>
    <w:rsid w:val="00D77709"/>
    <w:rsid w:val="00DA57DE"/>
    <w:rsid w:val="00EB12B4"/>
    <w:rsid w:val="00F35FF2"/>
    <w:rsid w:val="00F6064F"/>
    <w:rsid w:val="00FD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
    <w:name w:val="des"/>
    <w:basedOn w:val="Normal"/>
    <w:rsid w:val="00FD288C"/>
    <w:pPr>
      <w:spacing w:before="100" w:beforeAutospacing="1" w:after="100" w:afterAutospacing="1"/>
      <w:jc w:val="left"/>
    </w:pPr>
    <w:rPr>
      <w:rFonts w:eastAsia="Times New Roman" w:cs="Times New Roman"/>
      <w:sz w:val="24"/>
      <w:szCs w:val="24"/>
    </w:rPr>
  </w:style>
  <w:style w:type="paragraph" w:customStyle="1" w:styleId="colorblack">
    <w:name w:val="colorblack"/>
    <w:basedOn w:val="Normal"/>
    <w:rsid w:val="00FD288C"/>
    <w:pPr>
      <w:spacing w:before="100" w:beforeAutospacing="1" w:after="100" w:afterAutospacing="1"/>
      <w:jc w:val="left"/>
    </w:pPr>
    <w:rPr>
      <w:rFonts w:eastAsia="Times New Roman" w:cs="Times New Roman"/>
      <w:sz w:val="24"/>
      <w:szCs w:val="24"/>
    </w:rPr>
  </w:style>
  <w:style w:type="character" w:styleId="Emphasis">
    <w:name w:val="Emphasis"/>
    <w:basedOn w:val="DefaultParagraphFont"/>
    <w:uiPriority w:val="20"/>
    <w:qFormat/>
    <w:rsid w:val="00FD288C"/>
    <w:rPr>
      <w:i/>
      <w:iCs/>
    </w:rPr>
  </w:style>
  <w:style w:type="paragraph" w:styleId="BalloonText">
    <w:name w:val="Balloon Text"/>
    <w:basedOn w:val="Normal"/>
    <w:link w:val="BalloonTextChar"/>
    <w:uiPriority w:val="99"/>
    <w:semiHidden/>
    <w:unhideWhenUsed/>
    <w:rsid w:val="00FD288C"/>
    <w:rPr>
      <w:rFonts w:ascii="Tahoma" w:hAnsi="Tahoma" w:cs="Tahoma"/>
      <w:sz w:val="16"/>
      <w:szCs w:val="16"/>
    </w:rPr>
  </w:style>
  <w:style w:type="character" w:customStyle="1" w:styleId="BalloonTextChar">
    <w:name w:val="Balloon Text Char"/>
    <w:basedOn w:val="DefaultParagraphFont"/>
    <w:link w:val="BalloonText"/>
    <w:uiPriority w:val="99"/>
    <w:semiHidden/>
    <w:rsid w:val="00FD288C"/>
    <w:rPr>
      <w:rFonts w:ascii="Tahoma" w:hAnsi="Tahoma" w:cs="Tahoma"/>
      <w:sz w:val="16"/>
      <w:szCs w:val="16"/>
    </w:rPr>
  </w:style>
  <w:style w:type="paragraph" w:styleId="NormalWeb">
    <w:name w:val="Normal (Web)"/>
    <w:basedOn w:val="Normal"/>
    <w:uiPriority w:val="99"/>
    <w:semiHidden/>
    <w:unhideWhenUsed/>
    <w:rsid w:val="00262E62"/>
    <w:pPr>
      <w:spacing w:before="100" w:beforeAutospacing="1" w:after="100" w:afterAutospacing="1"/>
      <w:jc w:val="left"/>
    </w:pPr>
    <w:rPr>
      <w:rFonts w:eastAsia="Times New Roman" w:cs="Times New Roman"/>
      <w:sz w:val="24"/>
      <w:szCs w:val="24"/>
    </w:rPr>
  </w:style>
  <w:style w:type="paragraph" w:styleId="Header">
    <w:name w:val="header"/>
    <w:basedOn w:val="Normal"/>
    <w:link w:val="HeaderChar"/>
    <w:uiPriority w:val="99"/>
    <w:semiHidden/>
    <w:unhideWhenUsed/>
    <w:rsid w:val="008E56C7"/>
    <w:pPr>
      <w:tabs>
        <w:tab w:val="center" w:pos="4680"/>
        <w:tab w:val="right" w:pos="9360"/>
      </w:tabs>
    </w:pPr>
  </w:style>
  <w:style w:type="character" w:customStyle="1" w:styleId="HeaderChar">
    <w:name w:val="Header Char"/>
    <w:basedOn w:val="DefaultParagraphFont"/>
    <w:link w:val="Header"/>
    <w:uiPriority w:val="99"/>
    <w:semiHidden/>
    <w:rsid w:val="008E56C7"/>
  </w:style>
  <w:style w:type="paragraph" w:styleId="Footer">
    <w:name w:val="footer"/>
    <w:basedOn w:val="Normal"/>
    <w:link w:val="FooterChar"/>
    <w:uiPriority w:val="99"/>
    <w:unhideWhenUsed/>
    <w:rsid w:val="008E56C7"/>
    <w:pPr>
      <w:tabs>
        <w:tab w:val="center" w:pos="4680"/>
        <w:tab w:val="right" w:pos="9360"/>
      </w:tabs>
    </w:pPr>
  </w:style>
  <w:style w:type="character" w:customStyle="1" w:styleId="FooterChar">
    <w:name w:val="Footer Char"/>
    <w:basedOn w:val="DefaultParagraphFont"/>
    <w:link w:val="Footer"/>
    <w:uiPriority w:val="99"/>
    <w:rsid w:val="008E5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
    <w:name w:val="des"/>
    <w:basedOn w:val="Normal"/>
    <w:rsid w:val="00FD288C"/>
    <w:pPr>
      <w:spacing w:before="100" w:beforeAutospacing="1" w:after="100" w:afterAutospacing="1"/>
      <w:jc w:val="left"/>
    </w:pPr>
    <w:rPr>
      <w:rFonts w:eastAsia="Times New Roman" w:cs="Times New Roman"/>
      <w:sz w:val="24"/>
      <w:szCs w:val="24"/>
    </w:rPr>
  </w:style>
  <w:style w:type="paragraph" w:customStyle="1" w:styleId="colorblack">
    <w:name w:val="colorblack"/>
    <w:basedOn w:val="Normal"/>
    <w:rsid w:val="00FD288C"/>
    <w:pPr>
      <w:spacing w:before="100" w:beforeAutospacing="1" w:after="100" w:afterAutospacing="1"/>
      <w:jc w:val="left"/>
    </w:pPr>
    <w:rPr>
      <w:rFonts w:eastAsia="Times New Roman" w:cs="Times New Roman"/>
      <w:sz w:val="24"/>
      <w:szCs w:val="24"/>
    </w:rPr>
  </w:style>
  <w:style w:type="character" w:styleId="Emphasis">
    <w:name w:val="Emphasis"/>
    <w:basedOn w:val="DefaultParagraphFont"/>
    <w:uiPriority w:val="20"/>
    <w:qFormat/>
    <w:rsid w:val="00FD288C"/>
    <w:rPr>
      <w:i/>
      <w:iCs/>
    </w:rPr>
  </w:style>
  <w:style w:type="paragraph" w:styleId="BalloonText">
    <w:name w:val="Balloon Text"/>
    <w:basedOn w:val="Normal"/>
    <w:link w:val="BalloonTextChar"/>
    <w:uiPriority w:val="99"/>
    <w:semiHidden/>
    <w:unhideWhenUsed/>
    <w:rsid w:val="00FD288C"/>
    <w:rPr>
      <w:rFonts w:ascii="Tahoma" w:hAnsi="Tahoma" w:cs="Tahoma"/>
      <w:sz w:val="16"/>
      <w:szCs w:val="16"/>
    </w:rPr>
  </w:style>
  <w:style w:type="character" w:customStyle="1" w:styleId="BalloonTextChar">
    <w:name w:val="Balloon Text Char"/>
    <w:basedOn w:val="DefaultParagraphFont"/>
    <w:link w:val="BalloonText"/>
    <w:uiPriority w:val="99"/>
    <w:semiHidden/>
    <w:rsid w:val="00FD288C"/>
    <w:rPr>
      <w:rFonts w:ascii="Tahoma" w:hAnsi="Tahoma" w:cs="Tahoma"/>
      <w:sz w:val="16"/>
      <w:szCs w:val="16"/>
    </w:rPr>
  </w:style>
  <w:style w:type="paragraph" w:styleId="NormalWeb">
    <w:name w:val="Normal (Web)"/>
    <w:basedOn w:val="Normal"/>
    <w:uiPriority w:val="99"/>
    <w:semiHidden/>
    <w:unhideWhenUsed/>
    <w:rsid w:val="00262E62"/>
    <w:pPr>
      <w:spacing w:before="100" w:beforeAutospacing="1" w:after="100" w:afterAutospacing="1"/>
      <w:jc w:val="left"/>
    </w:pPr>
    <w:rPr>
      <w:rFonts w:eastAsia="Times New Roman" w:cs="Times New Roman"/>
      <w:sz w:val="24"/>
      <w:szCs w:val="24"/>
    </w:rPr>
  </w:style>
  <w:style w:type="paragraph" w:styleId="Header">
    <w:name w:val="header"/>
    <w:basedOn w:val="Normal"/>
    <w:link w:val="HeaderChar"/>
    <w:uiPriority w:val="99"/>
    <w:semiHidden/>
    <w:unhideWhenUsed/>
    <w:rsid w:val="008E56C7"/>
    <w:pPr>
      <w:tabs>
        <w:tab w:val="center" w:pos="4680"/>
        <w:tab w:val="right" w:pos="9360"/>
      </w:tabs>
    </w:pPr>
  </w:style>
  <w:style w:type="character" w:customStyle="1" w:styleId="HeaderChar">
    <w:name w:val="Header Char"/>
    <w:basedOn w:val="DefaultParagraphFont"/>
    <w:link w:val="Header"/>
    <w:uiPriority w:val="99"/>
    <w:semiHidden/>
    <w:rsid w:val="008E56C7"/>
  </w:style>
  <w:style w:type="paragraph" w:styleId="Footer">
    <w:name w:val="footer"/>
    <w:basedOn w:val="Normal"/>
    <w:link w:val="FooterChar"/>
    <w:uiPriority w:val="99"/>
    <w:unhideWhenUsed/>
    <w:rsid w:val="008E56C7"/>
    <w:pPr>
      <w:tabs>
        <w:tab w:val="center" w:pos="4680"/>
        <w:tab w:val="right" w:pos="9360"/>
      </w:tabs>
    </w:pPr>
  </w:style>
  <w:style w:type="character" w:customStyle="1" w:styleId="FooterChar">
    <w:name w:val="Footer Char"/>
    <w:basedOn w:val="DefaultParagraphFont"/>
    <w:link w:val="Footer"/>
    <w:uiPriority w:val="99"/>
    <w:rsid w:val="008E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700">
      <w:bodyDiv w:val="1"/>
      <w:marLeft w:val="0"/>
      <w:marRight w:val="0"/>
      <w:marTop w:val="0"/>
      <w:marBottom w:val="0"/>
      <w:divBdr>
        <w:top w:val="none" w:sz="0" w:space="0" w:color="auto"/>
        <w:left w:val="none" w:sz="0" w:space="0" w:color="auto"/>
        <w:bottom w:val="none" w:sz="0" w:space="0" w:color="auto"/>
        <w:right w:val="none" w:sz="0" w:space="0" w:color="auto"/>
      </w:divBdr>
      <w:divsChild>
        <w:div w:id="79448016">
          <w:marLeft w:val="0"/>
          <w:marRight w:val="0"/>
          <w:marTop w:val="0"/>
          <w:marBottom w:val="0"/>
          <w:divBdr>
            <w:top w:val="none" w:sz="0" w:space="0" w:color="auto"/>
            <w:left w:val="none" w:sz="0" w:space="0" w:color="auto"/>
            <w:bottom w:val="none" w:sz="0" w:space="0" w:color="auto"/>
            <w:right w:val="none" w:sz="0" w:space="0" w:color="auto"/>
          </w:divBdr>
        </w:div>
      </w:divsChild>
    </w:div>
    <w:div w:id="333075922">
      <w:bodyDiv w:val="1"/>
      <w:marLeft w:val="0"/>
      <w:marRight w:val="0"/>
      <w:marTop w:val="0"/>
      <w:marBottom w:val="0"/>
      <w:divBdr>
        <w:top w:val="none" w:sz="0" w:space="0" w:color="auto"/>
        <w:left w:val="none" w:sz="0" w:space="0" w:color="auto"/>
        <w:bottom w:val="none" w:sz="0" w:space="0" w:color="auto"/>
        <w:right w:val="none" w:sz="0" w:space="0" w:color="auto"/>
      </w:divBdr>
      <w:divsChild>
        <w:div w:id="1923490412">
          <w:marLeft w:val="0"/>
          <w:marRight w:val="0"/>
          <w:marTop w:val="68"/>
          <w:marBottom w:val="68"/>
          <w:divBdr>
            <w:top w:val="none" w:sz="0" w:space="0" w:color="auto"/>
            <w:left w:val="none" w:sz="0" w:space="0" w:color="auto"/>
            <w:bottom w:val="none" w:sz="0" w:space="0" w:color="auto"/>
            <w:right w:val="none" w:sz="0" w:space="0" w:color="auto"/>
          </w:divBdr>
        </w:div>
        <w:div w:id="2038316077">
          <w:marLeft w:val="0"/>
          <w:marRight w:val="0"/>
          <w:marTop w:val="0"/>
          <w:marBottom w:val="68"/>
          <w:divBdr>
            <w:top w:val="none" w:sz="0" w:space="0" w:color="auto"/>
            <w:left w:val="none" w:sz="0" w:space="0" w:color="auto"/>
            <w:bottom w:val="none" w:sz="0" w:space="0" w:color="auto"/>
            <w:right w:val="none" w:sz="0" w:space="0" w:color="auto"/>
          </w:divBdr>
        </w:div>
      </w:divsChild>
    </w:div>
    <w:div w:id="1128627133">
      <w:bodyDiv w:val="1"/>
      <w:marLeft w:val="0"/>
      <w:marRight w:val="0"/>
      <w:marTop w:val="0"/>
      <w:marBottom w:val="0"/>
      <w:divBdr>
        <w:top w:val="none" w:sz="0" w:space="0" w:color="auto"/>
        <w:left w:val="none" w:sz="0" w:space="0" w:color="auto"/>
        <w:bottom w:val="none" w:sz="0" w:space="0" w:color="auto"/>
        <w:right w:val="none" w:sz="0" w:space="0" w:color="auto"/>
      </w:divBdr>
      <w:divsChild>
        <w:div w:id="1858428174">
          <w:marLeft w:val="0"/>
          <w:marRight w:val="0"/>
          <w:marTop w:val="68"/>
          <w:marBottom w:val="68"/>
          <w:divBdr>
            <w:top w:val="none" w:sz="0" w:space="0" w:color="auto"/>
            <w:left w:val="none" w:sz="0" w:space="0" w:color="auto"/>
            <w:bottom w:val="none" w:sz="0" w:space="0" w:color="auto"/>
            <w:right w:val="none" w:sz="0" w:space="0" w:color="auto"/>
          </w:divBdr>
        </w:div>
        <w:div w:id="358093864">
          <w:marLeft w:val="0"/>
          <w:marRight w:val="0"/>
          <w:marTop w:val="0"/>
          <w:marBottom w:val="68"/>
          <w:divBdr>
            <w:top w:val="none" w:sz="0" w:space="0" w:color="auto"/>
            <w:left w:val="none" w:sz="0" w:space="0" w:color="auto"/>
            <w:bottom w:val="none" w:sz="0" w:space="0" w:color="auto"/>
            <w:right w:val="none" w:sz="0" w:space="0" w:color="auto"/>
          </w:divBdr>
        </w:div>
      </w:divsChild>
    </w:div>
    <w:div w:id="178611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GhostimeBTT</cp:lastModifiedBy>
  <cp:revision>2</cp:revision>
  <dcterms:created xsi:type="dcterms:W3CDTF">2020-06-09T02:25:00Z</dcterms:created>
  <dcterms:modified xsi:type="dcterms:W3CDTF">2020-06-09T02:25:00Z</dcterms:modified>
</cp:coreProperties>
</file>