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25" w:type="dxa"/>
        <w:tblInd w:w="1101" w:type="dxa"/>
        <w:tblLook w:val="01E0" w:firstRow="1" w:lastRow="1" w:firstColumn="1" w:lastColumn="1" w:noHBand="0" w:noVBand="0"/>
      </w:tblPr>
      <w:tblGrid>
        <w:gridCol w:w="6379"/>
        <w:gridCol w:w="6946"/>
      </w:tblGrid>
      <w:tr w:rsidR="00476E12" w:rsidRPr="00B67309" w14:paraId="79AC4878" w14:textId="77777777" w:rsidTr="00635D68">
        <w:tc>
          <w:tcPr>
            <w:tcW w:w="6379" w:type="dxa"/>
          </w:tcPr>
          <w:p w14:paraId="6F90AD49" w14:textId="77777777" w:rsidR="00476E12" w:rsidRPr="00B67309" w:rsidRDefault="00476E12" w:rsidP="00254535">
            <w:pPr>
              <w:jc w:val="center"/>
              <w:rPr>
                <w:sz w:val="24"/>
                <w:szCs w:val="24"/>
              </w:rPr>
            </w:pPr>
            <w:r>
              <w:rPr>
                <w:sz w:val="26"/>
                <w:szCs w:val="24"/>
              </w:rPr>
              <w:t xml:space="preserve">PHÒNG GD VÀ ĐT </w:t>
            </w:r>
            <w:r w:rsidR="00254535">
              <w:rPr>
                <w:sz w:val="26"/>
                <w:szCs w:val="24"/>
              </w:rPr>
              <w:t>TX</w:t>
            </w:r>
            <w:r>
              <w:rPr>
                <w:sz w:val="26"/>
                <w:szCs w:val="24"/>
              </w:rPr>
              <w:t xml:space="preserve"> QUẢNG YÊN</w:t>
            </w:r>
          </w:p>
        </w:tc>
        <w:tc>
          <w:tcPr>
            <w:tcW w:w="6946" w:type="dxa"/>
          </w:tcPr>
          <w:p w14:paraId="1C54BB90" w14:textId="77777777" w:rsidR="00476E12" w:rsidRPr="00B010B4" w:rsidRDefault="00476E12" w:rsidP="00EA5D73">
            <w:pPr>
              <w:jc w:val="center"/>
              <w:rPr>
                <w:b/>
                <w:sz w:val="26"/>
                <w:szCs w:val="26"/>
              </w:rPr>
            </w:pPr>
            <w:r w:rsidRPr="00B010B4">
              <w:rPr>
                <w:b/>
                <w:sz w:val="26"/>
                <w:szCs w:val="26"/>
              </w:rPr>
              <w:t xml:space="preserve">CỘNG HOÀ XÃ HỘI CHỦ NGHĨA VIỆT </w:t>
            </w:r>
            <w:smartTag w:uri="urn:schemas-microsoft-com:office:smarttags" w:element="country-region">
              <w:smartTag w:uri="urn:schemas-microsoft-com:office:smarttags" w:element="place">
                <w:r w:rsidRPr="00B010B4">
                  <w:rPr>
                    <w:b/>
                    <w:sz w:val="26"/>
                    <w:szCs w:val="26"/>
                  </w:rPr>
                  <w:t>NAM</w:t>
                </w:r>
              </w:smartTag>
            </w:smartTag>
          </w:p>
        </w:tc>
      </w:tr>
      <w:tr w:rsidR="00476E12" w:rsidRPr="00E7674C" w14:paraId="670BAEA0" w14:textId="77777777" w:rsidTr="00635D68">
        <w:tc>
          <w:tcPr>
            <w:tcW w:w="6379" w:type="dxa"/>
            <w:vMerge w:val="restart"/>
          </w:tcPr>
          <w:p w14:paraId="61651688" w14:textId="77777777" w:rsidR="00476E12" w:rsidRPr="004103DE" w:rsidRDefault="00476E12" w:rsidP="00EA5D73">
            <w:pPr>
              <w:jc w:val="center"/>
              <w:rPr>
                <w:b/>
                <w:sz w:val="26"/>
                <w:szCs w:val="26"/>
              </w:rPr>
            </w:pPr>
            <w:r w:rsidRPr="004103DE">
              <w:rPr>
                <w:b/>
                <w:sz w:val="26"/>
                <w:szCs w:val="26"/>
              </w:rPr>
              <w:t xml:space="preserve">TRƯỜNG </w:t>
            </w:r>
            <w:r w:rsidR="00254535">
              <w:rPr>
                <w:b/>
                <w:sz w:val="26"/>
                <w:szCs w:val="26"/>
              </w:rPr>
              <w:t>TH NGUYỄN VĂN THUẦN</w:t>
            </w:r>
          </w:p>
          <w:p w14:paraId="7E1E51D1" w14:textId="77777777" w:rsidR="00476E12" w:rsidRPr="00B67309" w:rsidRDefault="00476E12" w:rsidP="00EA5D73">
            <w:pPr>
              <w:jc w:val="center"/>
              <w:rPr>
                <w:vertAlign w:val="superscript"/>
              </w:rPr>
            </w:pPr>
            <w:r w:rsidRPr="00B67309">
              <w:rPr>
                <w:vertAlign w:val="superscript"/>
              </w:rPr>
              <w:t>––––––––––––––––––––</w:t>
            </w:r>
          </w:p>
        </w:tc>
        <w:tc>
          <w:tcPr>
            <w:tcW w:w="6946" w:type="dxa"/>
          </w:tcPr>
          <w:p w14:paraId="6C35CD23" w14:textId="77777777" w:rsidR="00476E12" w:rsidRPr="00B67309" w:rsidRDefault="00476E12" w:rsidP="00EA5D73">
            <w:pPr>
              <w:jc w:val="center"/>
              <w:rPr>
                <w:b/>
              </w:rPr>
            </w:pPr>
            <w:r w:rsidRPr="00B67309">
              <w:rPr>
                <w:b/>
              </w:rPr>
              <w:t>Độc lập – Tự do – Hạnh phúc</w:t>
            </w:r>
          </w:p>
        </w:tc>
      </w:tr>
      <w:tr w:rsidR="00476E12" w:rsidRPr="00E7674C" w14:paraId="7117FBEF" w14:textId="77777777" w:rsidTr="00635D68">
        <w:tc>
          <w:tcPr>
            <w:tcW w:w="6379" w:type="dxa"/>
            <w:vMerge/>
          </w:tcPr>
          <w:p w14:paraId="46371427" w14:textId="77777777" w:rsidR="00476E12" w:rsidRDefault="00476E12" w:rsidP="00EA5D73">
            <w:pPr>
              <w:jc w:val="center"/>
            </w:pPr>
          </w:p>
        </w:tc>
        <w:tc>
          <w:tcPr>
            <w:tcW w:w="6946" w:type="dxa"/>
          </w:tcPr>
          <w:p w14:paraId="4A0D08D0" w14:textId="77777777" w:rsidR="00476E12" w:rsidRPr="00B67309" w:rsidRDefault="00476E12" w:rsidP="00EA5D73">
            <w:pPr>
              <w:jc w:val="center"/>
              <w:rPr>
                <w:vertAlign w:val="superscript"/>
              </w:rPr>
            </w:pPr>
            <w:r w:rsidRPr="00B67309">
              <w:rPr>
                <w:vertAlign w:val="superscript"/>
              </w:rPr>
              <w:t>–––––––––––––––––––––––––––––––––––––––</w:t>
            </w:r>
          </w:p>
        </w:tc>
      </w:tr>
      <w:tr w:rsidR="00476E12" w:rsidRPr="00CE02E5" w14:paraId="23A4C660" w14:textId="77777777" w:rsidTr="00635D68">
        <w:trPr>
          <w:trHeight w:val="333"/>
        </w:trPr>
        <w:tc>
          <w:tcPr>
            <w:tcW w:w="6379" w:type="dxa"/>
          </w:tcPr>
          <w:p w14:paraId="40290100" w14:textId="77777777" w:rsidR="00476E12" w:rsidRPr="00CE02E5" w:rsidRDefault="00476E12" w:rsidP="00D535CE">
            <w:pPr>
              <w:ind w:left="720" w:hanging="720"/>
              <w:jc w:val="center"/>
              <w:rPr>
                <w:sz w:val="26"/>
              </w:rPr>
            </w:pPr>
            <w:r w:rsidRPr="00E85579">
              <w:rPr>
                <w:sz w:val="26"/>
                <w:highlight w:val="yellow"/>
              </w:rPr>
              <w:t>Số:</w:t>
            </w:r>
            <w:r w:rsidR="006A2979" w:rsidRPr="00E85579">
              <w:rPr>
                <w:sz w:val="26"/>
                <w:highlight w:val="yellow"/>
              </w:rPr>
              <w:t>148</w:t>
            </w:r>
            <w:r w:rsidRPr="00E85579">
              <w:rPr>
                <w:sz w:val="26"/>
                <w:highlight w:val="yellow"/>
              </w:rPr>
              <w:t xml:space="preserve"> /</w:t>
            </w:r>
            <w:r w:rsidR="00D535CE" w:rsidRPr="00E85579">
              <w:rPr>
                <w:sz w:val="26"/>
                <w:highlight w:val="yellow"/>
              </w:rPr>
              <w:t>TB</w:t>
            </w:r>
            <w:r w:rsidRPr="00E85579">
              <w:rPr>
                <w:sz w:val="26"/>
                <w:highlight w:val="yellow"/>
              </w:rPr>
              <w:t>-TH</w:t>
            </w:r>
            <w:r w:rsidR="00254535" w:rsidRPr="00E85579">
              <w:rPr>
                <w:sz w:val="26"/>
                <w:highlight w:val="yellow"/>
              </w:rPr>
              <w:t>NVT</w:t>
            </w:r>
          </w:p>
          <w:p w14:paraId="00183C8A" w14:textId="77777777" w:rsidR="00476E12" w:rsidRPr="00CE02E5" w:rsidRDefault="00476E12" w:rsidP="00EA5D73">
            <w:pPr>
              <w:jc w:val="center"/>
              <w:rPr>
                <w:sz w:val="6"/>
              </w:rPr>
            </w:pPr>
          </w:p>
        </w:tc>
        <w:tc>
          <w:tcPr>
            <w:tcW w:w="6946" w:type="dxa"/>
          </w:tcPr>
          <w:p w14:paraId="3CD71DF3" w14:textId="25923622" w:rsidR="00476E12" w:rsidRPr="00CE02E5" w:rsidRDefault="006A2979" w:rsidP="006A2979">
            <w:pPr>
              <w:rPr>
                <w:i/>
              </w:rPr>
            </w:pPr>
            <w:r w:rsidRPr="00CE02E5">
              <w:rPr>
                <w:i/>
              </w:rPr>
              <w:t xml:space="preserve">                      </w:t>
            </w:r>
            <w:r w:rsidR="00254535" w:rsidRPr="00CE02E5">
              <w:rPr>
                <w:i/>
              </w:rPr>
              <w:t>Cộng Hòa</w:t>
            </w:r>
            <w:r w:rsidR="00741E30" w:rsidRPr="00CE02E5">
              <w:rPr>
                <w:i/>
              </w:rPr>
              <w:t xml:space="preserve">, ngày </w:t>
            </w:r>
            <w:r w:rsidRPr="00CE02E5">
              <w:rPr>
                <w:i/>
              </w:rPr>
              <w:t>06</w:t>
            </w:r>
            <w:r w:rsidR="008965D5" w:rsidRPr="00CE02E5">
              <w:rPr>
                <w:i/>
              </w:rPr>
              <w:t xml:space="preserve"> tháng </w:t>
            </w:r>
            <w:r w:rsidR="00A91705" w:rsidRPr="00CE02E5">
              <w:rPr>
                <w:i/>
              </w:rPr>
              <w:t>8</w:t>
            </w:r>
            <w:r w:rsidR="008965D5" w:rsidRPr="00CE02E5">
              <w:rPr>
                <w:i/>
              </w:rPr>
              <w:t xml:space="preserve">  năm 20</w:t>
            </w:r>
            <w:r w:rsidR="00A91705" w:rsidRPr="00CE02E5">
              <w:rPr>
                <w:i/>
              </w:rPr>
              <w:t>2</w:t>
            </w:r>
            <w:r w:rsidR="00E85579">
              <w:rPr>
                <w:i/>
              </w:rPr>
              <w:t>2</w:t>
            </w:r>
          </w:p>
        </w:tc>
      </w:tr>
    </w:tbl>
    <w:p w14:paraId="035B22DA" w14:textId="77777777" w:rsidR="006A2979" w:rsidRPr="00CE02E5" w:rsidRDefault="006A2979" w:rsidP="006A2979">
      <w:pPr>
        <w:jc w:val="center"/>
        <w:rPr>
          <w:b/>
        </w:rPr>
      </w:pPr>
    </w:p>
    <w:p w14:paraId="5A54ADBB" w14:textId="77777777" w:rsidR="00DC7F83" w:rsidRPr="00CE02E5" w:rsidRDefault="006A2979" w:rsidP="006A2979">
      <w:pPr>
        <w:jc w:val="center"/>
        <w:rPr>
          <w:b/>
        </w:rPr>
      </w:pPr>
      <w:r w:rsidRPr="00CE02E5">
        <w:rPr>
          <w:b/>
        </w:rPr>
        <w:t>THÔNG BÁO</w:t>
      </w:r>
    </w:p>
    <w:p w14:paraId="7D99C309" w14:textId="77777777" w:rsidR="00476E12" w:rsidRPr="00CE02E5" w:rsidRDefault="00476E12" w:rsidP="002A5650">
      <w:pPr>
        <w:jc w:val="center"/>
        <w:rPr>
          <w:b/>
        </w:rPr>
      </w:pPr>
      <w:r w:rsidRPr="00CE02E5">
        <w:rPr>
          <w:b/>
        </w:rPr>
        <w:t>PHÂN CÔNG THỰC HIỆN CÁC NỘI DUNG CÔNG KHAI</w:t>
      </w:r>
      <w:r w:rsidR="00A74CF8" w:rsidRPr="00CE02E5">
        <w:rPr>
          <w:b/>
        </w:rPr>
        <w:t xml:space="preserve"> </w:t>
      </w:r>
    </w:p>
    <w:p w14:paraId="0EDC23E3" w14:textId="77777777" w:rsidR="002A5650" w:rsidRPr="00CE02E5" w:rsidRDefault="002A5650" w:rsidP="002A5650">
      <w:pPr>
        <w:jc w:val="center"/>
        <w:rPr>
          <w:b/>
        </w:rPr>
      </w:pPr>
    </w:p>
    <w:p w14:paraId="2E59796F" w14:textId="77777777" w:rsidR="002A5650" w:rsidRDefault="002A5650">
      <w:pPr>
        <w:rPr>
          <w:rFonts w:asciiTheme="majorHAnsi" w:hAnsiTheme="majorHAnsi" w:cstheme="majorHAnsi"/>
          <w:iCs/>
          <w:lang w:eastAsia="vi-VN"/>
        </w:rPr>
      </w:pPr>
      <w:r>
        <w:t xml:space="preserve">        Thực hiện việc công khai trong cơ sở giáo dục phổ thông theo Thông tư số: 61/2017/TT-BTC ngày </w:t>
      </w:r>
      <w:r w:rsidRPr="002A5650">
        <w:rPr>
          <w:iCs/>
        </w:rPr>
        <w:t>15 tháng 6 năm 2017</w:t>
      </w:r>
      <w:r>
        <w:rPr>
          <w:iCs/>
        </w:rPr>
        <w:t xml:space="preserve"> của Bộ Tài chính và Thông tư số </w:t>
      </w:r>
      <w:r w:rsidRPr="001D5D33">
        <w:rPr>
          <w:rFonts w:asciiTheme="majorHAnsi" w:hAnsiTheme="majorHAnsi" w:cstheme="majorHAnsi"/>
          <w:lang w:eastAsia="vi-VN"/>
        </w:rPr>
        <w:t>36/2017/TT-BGDĐT</w:t>
      </w:r>
      <w:r>
        <w:rPr>
          <w:rFonts w:asciiTheme="majorHAnsi" w:hAnsiTheme="majorHAnsi" w:cstheme="majorHAnsi"/>
          <w:lang w:eastAsia="vi-VN"/>
        </w:rPr>
        <w:t xml:space="preserve"> ngày </w:t>
      </w:r>
      <w:r w:rsidRPr="002A5650">
        <w:rPr>
          <w:rFonts w:asciiTheme="majorHAnsi" w:hAnsiTheme="majorHAnsi" w:cstheme="majorHAnsi"/>
          <w:iCs/>
          <w:lang w:eastAsia="vi-VN"/>
        </w:rPr>
        <w:t>28 tháng 12 năm 2017</w:t>
      </w:r>
      <w:r>
        <w:rPr>
          <w:rFonts w:asciiTheme="majorHAnsi" w:hAnsiTheme="majorHAnsi" w:cstheme="majorHAnsi"/>
          <w:iCs/>
          <w:lang w:eastAsia="vi-VN"/>
        </w:rPr>
        <w:t xml:space="preserve"> của Bộ Giáo dục và Đào tạo. </w:t>
      </w:r>
    </w:p>
    <w:p w14:paraId="3994531E" w14:textId="77777777" w:rsidR="002A5650" w:rsidRDefault="0031113D">
      <w:pPr>
        <w:rPr>
          <w:rFonts w:asciiTheme="majorHAnsi" w:hAnsiTheme="majorHAnsi" w:cstheme="majorHAnsi"/>
          <w:iCs/>
          <w:lang w:eastAsia="vi-VN"/>
        </w:rPr>
      </w:pPr>
      <w:r>
        <w:rPr>
          <w:rFonts w:asciiTheme="majorHAnsi" w:hAnsiTheme="majorHAnsi" w:cstheme="majorHAnsi"/>
          <w:iCs/>
          <w:lang w:eastAsia="vi-VN"/>
        </w:rPr>
        <w:t xml:space="preserve">        </w:t>
      </w:r>
      <w:r w:rsidR="002A5650">
        <w:rPr>
          <w:rFonts w:asciiTheme="majorHAnsi" w:hAnsiTheme="majorHAnsi" w:cstheme="majorHAnsi"/>
          <w:iCs/>
          <w:lang w:eastAsia="vi-VN"/>
        </w:rPr>
        <w:t>Để đảm bảo thời gian, nội dung công khai, Hiệu trưởng phân công các đ/c thực hiện lập các biểu công khai và tổ chức công khai (Có biên bản</w:t>
      </w:r>
      <w:r w:rsidR="005758C7">
        <w:rPr>
          <w:rFonts w:asciiTheme="majorHAnsi" w:hAnsiTheme="majorHAnsi" w:cstheme="majorHAnsi"/>
          <w:iCs/>
          <w:lang w:eastAsia="vi-VN"/>
        </w:rPr>
        <w:t xml:space="preserve"> lưu lại) với từng nội dung sau:</w:t>
      </w:r>
    </w:p>
    <w:tbl>
      <w:tblPr>
        <w:tblStyle w:val="TableGrid"/>
        <w:tblW w:w="0" w:type="auto"/>
        <w:tblInd w:w="108" w:type="dxa"/>
        <w:tblLook w:val="04A0" w:firstRow="1" w:lastRow="0" w:firstColumn="1" w:lastColumn="0" w:noHBand="0" w:noVBand="1"/>
      </w:tblPr>
      <w:tblGrid>
        <w:gridCol w:w="746"/>
        <w:gridCol w:w="1779"/>
        <w:gridCol w:w="4704"/>
        <w:gridCol w:w="3034"/>
        <w:gridCol w:w="2312"/>
        <w:gridCol w:w="1821"/>
      </w:tblGrid>
      <w:tr w:rsidR="000F7803" w:rsidRPr="000F7803" w14:paraId="472E7931" w14:textId="77777777" w:rsidTr="00E85579">
        <w:tc>
          <w:tcPr>
            <w:tcW w:w="746" w:type="dxa"/>
            <w:vAlign w:val="center"/>
          </w:tcPr>
          <w:p w14:paraId="0A457DCB" w14:textId="77777777" w:rsidR="005A5BB9" w:rsidRPr="000F7803" w:rsidRDefault="005A5BB9" w:rsidP="000F7803">
            <w:pPr>
              <w:jc w:val="center"/>
              <w:rPr>
                <w:rFonts w:asciiTheme="majorHAnsi" w:hAnsiTheme="majorHAnsi" w:cstheme="majorHAnsi"/>
                <w:b/>
                <w:iCs/>
                <w:lang w:eastAsia="vi-VN"/>
              </w:rPr>
            </w:pPr>
            <w:r w:rsidRPr="000F7803">
              <w:rPr>
                <w:rFonts w:asciiTheme="majorHAnsi" w:hAnsiTheme="majorHAnsi" w:cstheme="majorHAnsi"/>
                <w:b/>
                <w:iCs/>
                <w:lang w:eastAsia="vi-VN"/>
              </w:rPr>
              <w:t>STT</w:t>
            </w:r>
          </w:p>
        </w:tc>
        <w:tc>
          <w:tcPr>
            <w:tcW w:w="1779" w:type="dxa"/>
          </w:tcPr>
          <w:p w14:paraId="26F78AB2" w14:textId="77777777" w:rsidR="005A5BB9" w:rsidRPr="000F7803" w:rsidRDefault="005A5BB9" w:rsidP="007357D0">
            <w:pPr>
              <w:jc w:val="center"/>
              <w:rPr>
                <w:rFonts w:asciiTheme="majorHAnsi" w:hAnsiTheme="majorHAnsi" w:cstheme="majorHAnsi"/>
                <w:b/>
                <w:iCs/>
                <w:lang w:eastAsia="vi-VN"/>
              </w:rPr>
            </w:pPr>
            <w:r w:rsidRPr="000F7803">
              <w:rPr>
                <w:rFonts w:asciiTheme="majorHAnsi" w:hAnsiTheme="majorHAnsi" w:cstheme="majorHAnsi"/>
                <w:b/>
                <w:iCs/>
                <w:lang w:eastAsia="vi-VN"/>
              </w:rPr>
              <w:t>Tên biểu</w:t>
            </w:r>
          </w:p>
        </w:tc>
        <w:tc>
          <w:tcPr>
            <w:tcW w:w="4704" w:type="dxa"/>
          </w:tcPr>
          <w:p w14:paraId="0190A01E" w14:textId="77777777" w:rsidR="005A5BB9" w:rsidRPr="000F7803" w:rsidRDefault="005A5BB9" w:rsidP="007357D0">
            <w:pPr>
              <w:jc w:val="center"/>
              <w:rPr>
                <w:rFonts w:asciiTheme="majorHAnsi" w:hAnsiTheme="majorHAnsi" w:cstheme="majorHAnsi"/>
                <w:b/>
                <w:iCs/>
                <w:lang w:eastAsia="vi-VN"/>
              </w:rPr>
            </w:pPr>
            <w:r w:rsidRPr="000F7803">
              <w:rPr>
                <w:rFonts w:asciiTheme="majorHAnsi" w:hAnsiTheme="majorHAnsi" w:cstheme="majorHAnsi"/>
                <w:b/>
                <w:iCs/>
                <w:lang w:eastAsia="vi-VN"/>
              </w:rPr>
              <w:t>Nội dung</w:t>
            </w:r>
          </w:p>
        </w:tc>
        <w:tc>
          <w:tcPr>
            <w:tcW w:w="3034" w:type="dxa"/>
          </w:tcPr>
          <w:p w14:paraId="245B3D06" w14:textId="77777777" w:rsidR="005A5BB9" w:rsidRPr="000F7803" w:rsidRDefault="005A5BB9" w:rsidP="007357D0">
            <w:pPr>
              <w:jc w:val="center"/>
              <w:rPr>
                <w:rFonts w:asciiTheme="majorHAnsi" w:hAnsiTheme="majorHAnsi" w:cstheme="majorHAnsi"/>
                <w:b/>
                <w:iCs/>
                <w:lang w:eastAsia="vi-VN"/>
              </w:rPr>
            </w:pPr>
            <w:r w:rsidRPr="000F7803">
              <w:rPr>
                <w:rFonts w:asciiTheme="majorHAnsi" w:hAnsiTheme="majorHAnsi" w:cstheme="majorHAnsi"/>
                <w:b/>
                <w:iCs/>
                <w:lang w:eastAsia="vi-VN"/>
              </w:rPr>
              <w:t>Thời gian công khai</w:t>
            </w:r>
          </w:p>
        </w:tc>
        <w:tc>
          <w:tcPr>
            <w:tcW w:w="2312" w:type="dxa"/>
          </w:tcPr>
          <w:p w14:paraId="5B40C368" w14:textId="77777777" w:rsidR="007357D0" w:rsidRDefault="005A5BB9" w:rsidP="007357D0">
            <w:pPr>
              <w:jc w:val="center"/>
              <w:rPr>
                <w:rFonts w:asciiTheme="majorHAnsi" w:hAnsiTheme="majorHAnsi" w:cstheme="majorHAnsi"/>
                <w:b/>
                <w:iCs/>
                <w:lang w:eastAsia="vi-VN"/>
              </w:rPr>
            </w:pPr>
            <w:r w:rsidRPr="000F7803">
              <w:rPr>
                <w:rFonts w:asciiTheme="majorHAnsi" w:hAnsiTheme="majorHAnsi" w:cstheme="majorHAnsi"/>
                <w:b/>
                <w:iCs/>
                <w:lang w:eastAsia="vi-VN"/>
              </w:rPr>
              <w:t>Hình thức</w:t>
            </w:r>
          </w:p>
          <w:p w14:paraId="5E9542E9" w14:textId="77777777" w:rsidR="005A5BB9" w:rsidRPr="000F7803" w:rsidRDefault="005A5BB9" w:rsidP="007357D0">
            <w:pPr>
              <w:jc w:val="center"/>
              <w:rPr>
                <w:rFonts w:asciiTheme="majorHAnsi" w:hAnsiTheme="majorHAnsi" w:cstheme="majorHAnsi"/>
                <w:b/>
                <w:iCs/>
                <w:lang w:eastAsia="vi-VN"/>
              </w:rPr>
            </w:pPr>
            <w:r w:rsidRPr="000F7803">
              <w:rPr>
                <w:rFonts w:asciiTheme="majorHAnsi" w:hAnsiTheme="majorHAnsi" w:cstheme="majorHAnsi"/>
                <w:b/>
                <w:iCs/>
                <w:lang w:eastAsia="vi-VN"/>
              </w:rPr>
              <w:t xml:space="preserve"> công khai</w:t>
            </w:r>
          </w:p>
        </w:tc>
        <w:tc>
          <w:tcPr>
            <w:tcW w:w="1821" w:type="dxa"/>
          </w:tcPr>
          <w:p w14:paraId="1F34C9CD" w14:textId="77777777" w:rsidR="005A5BB9" w:rsidRPr="000F7803" w:rsidRDefault="005A5BB9" w:rsidP="007357D0">
            <w:pPr>
              <w:jc w:val="center"/>
              <w:rPr>
                <w:rFonts w:asciiTheme="majorHAnsi" w:hAnsiTheme="majorHAnsi" w:cstheme="majorHAnsi"/>
                <w:b/>
                <w:iCs/>
                <w:lang w:eastAsia="vi-VN"/>
              </w:rPr>
            </w:pPr>
            <w:r w:rsidRPr="000F7803">
              <w:rPr>
                <w:rFonts w:asciiTheme="majorHAnsi" w:hAnsiTheme="majorHAnsi" w:cstheme="majorHAnsi"/>
                <w:b/>
                <w:iCs/>
                <w:lang w:eastAsia="vi-VN"/>
              </w:rPr>
              <w:t>Phân công thực hiện</w:t>
            </w:r>
          </w:p>
        </w:tc>
      </w:tr>
      <w:tr w:rsidR="000F7803" w:rsidRPr="000F7803" w14:paraId="05450985" w14:textId="77777777" w:rsidTr="00E85579">
        <w:tc>
          <w:tcPr>
            <w:tcW w:w="746" w:type="dxa"/>
            <w:vAlign w:val="center"/>
          </w:tcPr>
          <w:p w14:paraId="5CEC1DB9" w14:textId="77777777" w:rsidR="000F7803" w:rsidRPr="000F7803" w:rsidRDefault="000F7803" w:rsidP="000F7803">
            <w:pPr>
              <w:jc w:val="center"/>
              <w:rPr>
                <w:rFonts w:asciiTheme="majorHAnsi" w:hAnsiTheme="majorHAnsi" w:cstheme="majorHAnsi"/>
                <w:iCs/>
                <w:lang w:eastAsia="vi-VN"/>
              </w:rPr>
            </w:pPr>
            <w:r w:rsidRPr="000F7803">
              <w:rPr>
                <w:rFonts w:asciiTheme="majorHAnsi" w:hAnsiTheme="majorHAnsi" w:cstheme="majorHAnsi"/>
                <w:iCs/>
                <w:lang w:eastAsia="vi-VN"/>
              </w:rPr>
              <w:t>1</w:t>
            </w:r>
          </w:p>
        </w:tc>
        <w:tc>
          <w:tcPr>
            <w:tcW w:w="1779" w:type="dxa"/>
          </w:tcPr>
          <w:p w14:paraId="693D22A3" w14:textId="77777777" w:rsidR="000F7803" w:rsidRPr="000F7803" w:rsidRDefault="000F7803">
            <w:pPr>
              <w:rPr>
                <w:rFonts w:asciiTheme="majorHAnsi" w:hAnsiTheme="majorHAnsi" w:cstheme="majorHAnsi"/>
                <w:iCs/>
                <w:lang w:eastAsia="vi-VN"/>
              </w:rPr>
            </w:pPr>
            <w:r w:rsidRPr="000F7803">
              <w:rPr>
                <w:rFonts w:asciiTheme="majorHAnsi" w:hAnsiTheme="majorHAnsi" w:cstheme="majorHAnsi"/>
                <w:iCs/>
                <w:lang w:eastAsia="vi-VN"/>
              </w:rPr>
              <w:t>Biểu mẫu 05 (</w:t>
            </w:r>
            <w:r w:rsidRPr="000F7803">
              <w:rPr>
                <w:rFonts w:asciiTheme="majorHAnsi" w:hAnsiTheme="majorHAnsi" w:cstheme="majorHAnsi"/>
                <w:iCs/>
              </w:rPr>
              <w:t xml:space="preserve">Thông tư số </w:t>
            </w:r>
            <w:r w:rsidRPr="000F7803">
              <w:rPr>
                <w:rFonts w:asciiTheme="majorHAnsi" w:hAnsiTheme="majorHAnsi" w:cstheme="majorHAnsi"/>
                <w:lang w:eastAsia="vi-VN"/>
              </w:rPr>
              <w:t>36/2017/TT-BGDĐT)</w:t>
            </w:r>
          </w:p>
        </w:tc>
        <w:tc>
          <w:tcPr>
            <w:tcW w:w="4704" w:type="dxa"/>
          </w:tcPr>
          <w:p w14:paraId="6966BEA6" w14:textId="77777777" w:rsidR="000F7803" w:rsidRPr="000F7803" w:rsidRDefault="000F7803">
            <w:pPr>
              <w:rPr>
                <w:rFonts w:asciiTheme="majorHAnsi" w:hAnsiTheme="majorHAnsi" w:cstheme="majorHAnsi"/>
                <w:iCs/>
                <w:lang w:eastAsia="vi-VN"/>
              </w:rPr>
            </w:pPr>
            <w:r w:rsidRPr="000F7803">
              <w:rPr>
                <w:rFonts w:asciiTheme="majorHAnsi" w:hAnsiTheme="majorHAnsi" w:cstheme="majorHAnsi"/>
                <w:lang w:eastAsia="vi-VN"/>
              </w:rPr>
              <w:t>Công khai cam kết chất lượng giáo dục và chất lượng giáo dục thực tế:</w:t>
            </w:r>
          </w:p>
        </w:tc>
        <w:tc>
          <w:tcPr>
            <w:tcW w:w="3034" w:type="dxa"/>
          </w:tcPr>
          <w:p w14:paraId="25ACD4AD" w14:textId="77777777" w:rsidR="000F7803" w:rsidRPr="000F7803" w:rsidRDefault="000F7803" w:rsidP="007F6513">
            <w:pPr>
              <w:rPr>
                <w:rFonts w:asciiTheme="majorHAnsi" w:hAnsiTheme="majorHAnsi" w:cstheme="majorHAnsi"/>
                <w:iCs/>
                <w:lang w:eastAsia="vi-VN"/>
              </w:rPr>
            </w:pPr>
            <w:r w:rsidRPr="000F7803">
              <w:rPr>
                <w:rFonts w:asciiTheme="majorHAnsi" w:hAnsiTheme="majorHAnsi" w:cstheme="majorHAnsi"/>
                <w:iCs/>
                <w:lang w:eastAsia="vi-VN"/>
              </w:rPr>
              <w:t>- Chậm nhất sau hội nghị CB,VC,LĐ một tuần</w:t>
            </w:r>
          </w:p>
        </w:tc>
        <w:tc>
          <w:tcPr>
            <w:tcW w:w="2312" w:type="dxa"/>
            <w:vMerge w:val="restart"/>
            <w:vAlign w:val="center"/>
          </w:tcPr>
          <w:p w14:paraId="7267B9AD" w14:textId="77777777" w:rsidR="000F7803" w:rsidRPr="000F7803" w:rsidRDefault="000F7803" w:rsidP="000F7803">
            <w:pPr>
              <w:rPr>
                <w:rFonts w:asciiTheme="majorHAnsi" w:hAnsiTheme="majorHAnsi" w:cstheme="majorHAnsi"/>
              </w:rPr>
            </w:pPr>
            <w:r w:rsidRPr="000F7803">
              <w:rPr>
                <w:rFonts w:asciiTheme="majorHAnsi" w:hAnsiTheme="majorHAnsi" w:cstheme="majorHAnsi"/>
              </w:rPr>
              <w:t>- Công khai trên trang thông tin điện tử của nhà trường.</w:t>
            </w:r>
          </w:p>
          <w:p w14:paraId="104B10F8" w14:textId="77777777" w:rsidR="000F7803" w:rsidRPr="000F7803" w:rsidRDefault="000F7803" w:rsidP="000F7803">
            <w:pPr>
              <w:rPr>
                <w:rFonts w:asciiTheme="majorHAnsi" w:hAnsiTheme="majorHAnsi" w:cstheme="majorHAnsi"/>
              </w:rPr>
            </w:pPr>
            <w:r w:rsidRPr="000F7803">
              <w:rPr>
                <w:rFonts w:asciiTheme="majorHAnsi" w:hAnsiTheme="majorHAnsi" w:cstheme="majorHAnsi"/>
              </w:rPr>
              <w:t>- Niêm yết công khai tại bảng công khai nhà trường.</w:t>
            </w:r>
          </w:p>
          <w:p w14:paraId="2AD6BBF5" w14:textId="77777777" w:rsidR="000F7803" w:rsidRPr="000F7803" w:rsidRDefault="000F7803" w:rsidP="000F7803">
            <w:pPr>
              <w:rPr>
                <w:rFonts w:asciiTheme="majorHAnsi" w:hAnsiTheme="majorHAnsi" w:cstheme="majorHAnsi"/>
              </w:rPr>
            </w:pPr>
            <w:r w:rsidRPr="000F7803">
              <w:rPr>
                <w:rFonts w:asciiTheme="majorHAnsi" w:hAnsiTheme="majorHAnsi" w:cstheme="majorHAnsi"/>
              </w:rPr>
              <w:t>-Thời gian thực hiện niêm yết ít nhất 30 ngày liên tục kể từ ngày niêm yết.</w:t>
            </w:r>
          </w:p>
        </w:tc>
        <w:tc>
          <w:tcPr>
            <w:tcW w:w="1821" w:type="dxa"/>
          </w:tcPr>
          <w:p w14:paraId="0AF572E2" w14:textId="773D76E3" w:rsidR="000F7803" w:rsidRPr="000F7803" w:rsidRDefault="002E464C" w:rsidP="00254535">
            <w:pPr>
              <w:rPr>
                <w:rFonts w:asciiTheme="majorHAnsi" w:hAnsiTheme="majorHAnsi" w:cstheme="majorHAnsi"/>
                <w:iCs/>
                <w:lang w:eastAsia="vi-VN"/>
              </w:rPr>
            </w:pPr>
            <w:r>
              <w:rPr>
                <w:rFonts w:asciiTheme="majorHAnsi" w:hAnsiTheme="majorHAnsi" w:cstheme="majorHAnsi"/>
                <w:iCs/>
                <w:lang w:eastAsia="vi-VN"/>
              </w:rPr>
              <w:t xml:space="preserve">Đ/c </w:t>
            </w:r>
            <w:r w:rsidR="00E85579">
              <w:rPr>
                <w:rFonts w:asciiTheme="majorHAnsi" w:hAnsiTheme="majorHAnsi" w:cstheme="majorHAnsi"/>
                <w:iCs/>
                <w:lang w:eastAsia="vi-VN"/>
              </w:rPr>
              <w:t>Tạ Thị Tuyến</w:t>
            </w:r>
            <w:r>
              <w:rPr>
                <w:rFonts w:asciiTheme="majorHAnsi" w:hAnsiTheme="majorHAnsi" w:cstheme="majorHAnsi"/>
                <w:iCs/>
                <w:lang w:eastAsia="vi-VN"/>
              </w:rPr>
              <w:t xml:space="preserve"> – P.HT</w:t>
            </w:r>
          </w:p>
        </w:tc>
      </w:tr>
      <w:tr w:rsidR="00254535" w:rsidRPr="000F7803" w14:paraId="08A4D2E7" w14:textId="77777777" w:rsidTr="00E85579">
        <w:tc>
          <w:tcPr>
            <w:tcW w:w="746" w:type="dxa"/>
            <w:vAlign w:val="center"/>
          </w:tcPr>
          <w:p w14:paraId="448AD662" w14:textId="77777777" w:rsidR="00254535" w:rsidRPr="000F7803" w:rsidRDefault="00254535" w:rsidP="00254535">
            <w:pPr>
              <w:jc w:val="center"/>
              <w:rPr>
                <w:rFonts w:asciiTheme="majorHAnsi" w:hAnsiTheme="majorHAnsi" w:cstheme="majorHAnsi"/>
                <w:iCs/>
                <w:lang w:eastAsia="vi-VN"/>
              </w:rPr>
            </w:pPr>
            <w:r w:rsidRPr="000F7803">
              <w:rPr>
                <w:rFonts w:asciiTheme="majorHAnsi" w:hAnsiTheme="majorHAnsi" w:cstheme="majorHAnsi"/>
                <w:iCs/>
                <w:lang w:eastAsia="vi-VN"/>
              </w:rPr>
              <w:t>2</w:t>
            </w:r>
          </w:p>
        </w:tc>
        <w:tc>
          <w:tcPr>
            <w:tcW w:w="1779" w:type="dxa"/>
            <w:vMerge w:val="restart"/>
            <w:vAlign w:val="center"/>
          </w:tcPr>
          <w:p w14:paraId="1D4F47BE" w14:textId="77777777" w:rsidR="00254535" w:rsidRPr="000F7803" w:rsidRDefault="00254535" w:rsidP="00254535">
            <w:pPr>
              <w:rPr>
                <w:rFonts w:asciiTheme="majorHAnsi" w:hAnsiTheme="majorHAnsi" w:cstheme="majorHAnsi"/>
                <w:iCs/>
                <w:lang w:eastAsia="vi-VN"/>
              </w:rPr>
            </w:pPr>
            <w:r w:rsidRPr="000F7803">
              <w:rPr>
                <w:rFonts w:asciiTheme="majorHAnsi" w:hAnsiTheme="majorHAnsi" w:cstheme="majorHAnsi"/>
                <w:iCs/>
                <w:lang w:eastAsia="vi-VN"/>
              </w:rPr>
              <w:t>Biểu mẫu 06 (</w:t>
            </w:r>
            <w:r w:rsidRPr="000F7803">
              <w:rPr>
                <w:rFonts w:asciiTheme="majorHAnsi" w:hAnsiTheme="majorHAnsi" w:cstheme="majorHAnsi"/>
                <w:iCs/>
              </w:rPr>
              <w:t xml:space="preserve">Thông tư số </w:t>
            </w:r>
            <w:r w:rsidRPr="000F7803">
              <w:rPr>
                <w:rFonts w:asciiTheme="majorHAnsi" w:hAnsiTheme="majorHAnsi" w:cstheme="majorHAnsi"/>
                <w:lang w:eastAsia="vi-VN"/>
              </w:rPr>
              <w:t>36/2017/TT-BGDĐT)</w:t>
            </w:r>
          </w:p>
        </w:tc>
        <w:tc>
          <w:tcPr>
            <w:tcW w:w="4704" w:type="dxa"/>
          </w:tcPr>
          <w:p w14:paraId="05800B36" w14:textId="77777777" w:rsidR="00254535" w:rsidRPr="000F7803" w:rsidRDefault="00254535" w:rsidP="00254535">
            <w:pPr>
              <w:rPr>
                <w:rFonts w:asciiTheme="majorHAnsi" w:hAnsiTheme="majorHAnsi" w:cstheme="majorHAnsi"/>
                <w:iCs/>
                <w:lang w:eastAsia="vi-VN"/>
              </w:rPr>
            </w:pPr>
            <w:r w:rsidRPr="000F7803">
              <w:rPr>
                <w:rFonts w:asciiTheme="majorHAnsi" w:hAnsiTheme="majorHAnsi" w:cstheme="majorHAnsi"/>
                <w:lang w:eastAsia="vi-VN"/>
              </w:rPr>
              <w:t>Công khai chất lượng giáo dục thực tế:</w:t>
            </w:r>
          </w:p>
        </w:tc>
        <w:tc>
          <w:tcPr>
            <w:tcW w:w="3034" w:type="dxa"/>
          </w:tcPr>
          <w:p w14:paraId="1C3AB929" w14:textId="77777777" w:rsidR="00254535" w:rsidRPr="000F7803" w:rsidRDefault="00254535" w:rsidP="00254535">
            <w:pPr>
              <w:rPr>
                <w:rFonts w:asciiTheme="majorHAnsi" w:hAnsiTheme="majorHAnsi" w:cstheme="majorHAnsi"/>
                <w:iCs/>
                <w:lang w:eastAsia="vi-VN"/>
              </w:rPr>
            </w:pPr>
            <w:r w:rsidRPr="000F7803">
              <w:rPr>
                <w:rFonts w:asciiTheme="majorHAnsi" w:hAnsiTheme="majorHAnsi" w:cstheme="majorHAnsi"/>
                <w:iCs/>
                <w:lang w:eastAsia="vi-VN"/>
              </w:rPr>
              <w:t xml:space="preserve">+ Của </w:t>
            </w:r>
            <w:r>
              <w:rPr>
                <w:rFonts w:asciiTheme="majorHAnsi" w:hAnsiTheme="majorHAnsi" w:cstheme="majorHAnsi"/>
                <w:iCs/>
                <w:lang w:eastAsia="vi-VN"/>
              </w:rPr>
              <w:t xml:space="preserve">cả </w:t>
            </w:r>
            <w:r w:rsidRPr="000F7803">
              <w:rPr>
                <w:rFonts w:asciiTheme="majorHAnsi" w:hAnsiTheme="majorHAnsi" w:cstheme="majorHAnsi"/>
                <w:iCs/>
                <w:lang w:eastAsia="vi-VN"/>
              </w:rPr>
              <w:t>năm học: cuối tháng 5 và giữa tháng 8.</w:t>
            </w:r>
          </w:p>
          <w:p w14:paraId="13DE299F" w14:textId="77777777" w:rsidR="00254535" w:rsidRPr="000F7803" w:rsidRDefault="00254535" w:rsidP="00254535">
            <w:pPr>
              <w:rPr>
                <w:rFonts w:asciiTheme="majorHAnsi" w:hAnsiTheme="majorHAnsi" w:cstheme="majorHAnsi"/>
                <w:iCs/>
                <w:lang w:eastAsia="vi-VN"/>
              </w:rPr>
            </w:pPr>
            <w:r w:rsidRPr="000F7803">
              <w:rPr>
                <w:rFonts w:asciiTheme="majorHAnsi" w:hAnsiTheme="majorHAnsi" w:cstheme="majorHAnsi"/>
                <w:iCs/>
                <w:lang w:eastAsia="vi-VN"/>
              </w:rPr>
              <w:t>- Của học kì I: Chậm nhất sau kiểm tra định kì 10 ngày.</w:t>
            </w:r>
          </w:p>
        </w:tc>
        <w:tc>
          <w:tcPr>
            <w:tcW w:w="2312" w:type="dxa"/>
            <w:vMerge/>
          </w:tcPr>
          <w:p w14:paraId="4CEF766D" w14:textId="77777777" w:rsidR="00254535" w:rsidRPr="000F7803" w:rsidRDefault="00254535" w:rsidP="00254535">
            <w:pPr>
              <w:rPr>
                <w:rFonts w:asciiTheme="majorHAnsi" w:hAnsiTheme="majorHAnsi" w:cstheme="majorHAnsi"/>
                <w:iCs/>
                <w:lang w:eastAsia="vi-VN"/>
              </w:rPr>
            </w:pPr>
          </w:p>
        </w:tc>
        <w:tc>
          <w:tcPr>
            <w:tcW w:w="1821" w:type="dxa"/>
          </w:tcPr>
          <w:p w14:paraId="199F203F" w14:textId="571F8A69" w:rsidR="00254535" w:rsidRPr="000F7803" w:rsidRDefault="00E85579" w:rsidP="00254535">
            <w:pPr>
              <w:rPr>
                <w:rFonts w:asciiTheme="majorHAnsi" w:hAnsiTheme="majorHAnsi" w:cstheme="majorHAnsi"/>
                <w:iCs/>
                <w:lang w:eastAsia="vi-VN"/>
              </w:rPr>
            </w:pPr>
            <w:r>
              <w:rPr>
                <w:rFonts w:asciiTheme="majorHAnsi" w:hAnsiTheme="majorHAnsi" w:cstheme="majorHAnsi"/>
                <w:iCs/>
                <w:lang w:eastAsia="vi-VN"/>
              </w:rPr>
              <w:t>Đ/c Tạ Thị Tuyến – P.HT</w:t>
            </w:r>
          </w:p>
        </w:tc>
      </w:tr>
      <w:tr w:rsidR="00254535" w:rsidRPr="000F7803" w14:paraId="52A699C9" w14:textId="77777777" w:rsidTr="00E85579">
        <w:tc>
          <w:tcPr>
            <w:tcW w:w="746" w:type="dxa"/>
            <w:vAlign w:val="center"/>
          </w:tcPr>
          <w:p w14:paraId="363B9C5E" w14:textId="77777777" w:rsidR="00254535" w:rsidRPr="000F7803" w:rsidRDefault="00254535" w:rsidP="00254535">
            <w:pPr>
              <w:jc w:val="center"/>
              <w:rPr>
                <w:rFonts w:asciiTheme="majorHAnsi" w:hAnsiTheme="majorHAnsi" w:cstheme="majorHAnsi"/>
                <w:iCs/>
                <w:lang w:eastAsia="vi-VN"/>
              </w:rPr>
            </w:pPr>
            <w:r w:rsidRPr="000F7803">
              <w:rPr>
                <w:rFonts w:asciiTheme="majorHAnsi" w:hAnsiTheme="majorHAnsi" w:cstheme="majorHAnsi"/>
                <w:iCs/>
                <w:lang w:eastAsia="vi-VN"/>
              </w:rPr>
              <w:t>3</w:t>
            </w:r>
          </w:p>
        </w:tc>
        <w:tc>
          <w:tcPr>
            <w:tcW w:w="1779" w:type="dxa"/>
            <w:vMerge/>
          </w:tcPr>
          <w:p w14:paraId="27EAA1AF" w14:textId="77777777" w:rsidR="00254535" w:rsidRPr="000F7803" w:rsidRDefault="00254535" w:rsidP="00254535">
            <w:pPr>
              <w:rPr>
                <w:rFonts w:asciiTheme="majorHAnsi" w:hAnsiTheme="majorHAnsi" w:cstheme="majorHAnsi"/>
                <w:iCs/>
                <w:lang w:eastAsia="vi-VN"/>
              </w:rPr>
            </w:pPr>
          </w:p>
        </w:tc>
        <w:tc>
          <w:tcPr>
            <w:tcW w:w="4704" w:type="dxa"/>
          </w:tcPr>
          <w:p w14:paraId="6F4980C0" w14:textId="77777777" w:rsidR="00254535" w:rsidRPr="000F7803" w:rsidRDefault="00254535" w:rsidP="00254535">
            <w:pPr>
              <w:shd w:val="clear" w:color="auto" w:fill="FFFFFF"/>
              <w:rPr>
                <w:rFonts w:asciiTheme="majorHAnsi" w:hAnsiTheme="majorHAnsi" w:cstheme="majorHAnsi"/>
                <w:lang w:eastAsia="vi-VN"/>
              </w:rPr>
            </w:pPr>
            <w:r w:rsidRPr="000F7803">
              <w:rPr>
                <w:rFonts w:asciiTheme="majorHAnsi" w:hAnsiTheme="majorHAnsi" w:cstheme="majorHAnsi"/>
                <w:lang w:eastAsia="vi-VN"/>
              </w:rPr>
              <w:t>Kế hoạch xây dựng cơ sở giáo dục đạt chuẩn quốc gia và kết quả đạt được qua các mốc thời gian.</w:t>
            </w:r>
          </w:p>
        </w:tc>
        <w:tc>
          <w:tcPr>
            <w:tcW w:w="3034" w:type="dxa"/>
          </w:tcPr>
          <w:p w14:paraId="71DD3F35" w14:textId="77777777" w:rsidR="00254535" w:rsidRPr="000F7803" w:rsidRDefault="00254535" w:rsidP="00254535">
            <w:pPr>
              <w:rPr>
                <w:rFonts w:asciiTheme="majorHAnsi" w:hAnsiTheme="majorHAnsi" w:cstheme="majorHAnsi"/>
                <w:iCs/>
                <w:lang w:eastAsia="vi-VN"/>
              </w:rPr>
            </w:pPr>
            <w:r w:rsidRPr="000F7803">
              <w:rPr>
                <w:rFonts w:asciiTheme="majorHAnsi" w:hAnsiTheme="majorHAnsi" w:cstheme="majorHAnsi"/>
                <w:iCs/>
                <w:lang w:eastAsia="vi-VN"/>
              </w:rPr>
              <w:t>-Kế hoạch: Đầu chu kì</w:t>
            </w:r>
          </w:p>
          <w:p w14:paraId="4FCEBF07" w14:textId="77777777" w:rsidR="00254535" w:rsidRPr="000F7803" w:rsidRDefault="00254535" w:rsidP="00254535">
            <w:pPr>
              <w:rPr>
                <w:rFonts w:asciiTheme="majorHAnsi" w:hAnsiTheme="majorHAnsi" w:cstheme="majorHAnsi"/>
                <w:iCs/>
                <w:lang w:eastAsia="vi-VN"/>
              </w:rPr>
            </w:pPr>
            <w:r w:rsidRPr="000F7803">
              <w:rPr>
                <w:rFonts w:asciiTheme="majorHAnsi" w:hAnsiTheme="majorHAnsi" w:cstheme="majorHAnsi"/>
                <w:iCs/>
                <w:lang w:eastAsia="vi-VN"/>
              </w:rPr>
              <w:t>-Kết quả đạt được: Tháng 6 hàng năm</w:t>
            </w:r>
          </w:p>
        </w:tc>
        <w:tc>
          <w:tcPr>
            <w:tcW w:w="2312" w:type="dxa"/>
            <w:vMerge/>
          </w:tcPr>
          <w:p w14:paraId="4983433D" w14:textId="77777777" w:rsidR="00254535" w:rsidRPr="000F7803" w:rsidRDefault="00254535" w:rsidP="00254535">
            <w:pPr>
              <w:rPr>
                <w:rFonts w:asciiTheme="majorHAnsi" w:hAnsiTheme="majorHAnsi" w:cstheme="majorHAnsi"/>
                <w:iCs/>
                <w:lang w:eastAsia="vi-VN"/>
              </w:rPr>
            </w:pPr>
          </w:p>
        </w:tc>
        <w:tc>
          <w:tcPr>
            <w:tcW w:w="1821" w:type="dxa"/>
          </w:tcPr>
          <w:p w14:paraId="4BB750E1" w14:textId="5B7FF763" w:rsidR="00254535" w:rsidRPr="000F7803" w:rsidRDefault="00E85579" w:rsidP="00254535">
            <w:pPr>
              <w:rPr>
                <w:rFonts w:asciiTheme="majorHAnsi" w:hAnsiTheme="majorHAnsi" w:cstheme="majorHAnsi"/>
                <w:iCs/>
                <w:lang w:eastAsia="vi-VN"/>
              </w:rPr>
            </w:pPr>
            <w:r>
              <w:rPr>
                <w:rFonts w:asciiTheme="majorHAnsi" w:hAnsiTheme="majorHAnsi" w:cstheme="majorHAnsi"/>
                <w:iCs/>
                <w:lang w:eastAsia="vi-VN"/>
              </w:rPr>
              <w:t>Đ/c Tạ Thị Tuyến – P.HT</w:t>
            </w:r>
          </w:p>
        </w:tc>
      </w:tr>
      <w:tr w:rsidR="00254535" w:rsidRPr="000F7803" w14:paraId="0D19DA8C" w14:textId="77777777" w:rsidTr="00E85579">
        <w:tc>
          <w:tcPr>
            <w:tcW w:w="746" w:type="dxa"/>
            <w:vAlign w:val="center"/>
          </w:tcPr>
          <w:p w14:paraId="5C6689E3" w14:textId="77777777" w:rsidR="00254535" w:rsidRPr="000F7803" w:rsidRDefault="00254535" w:rsidP="00254535">
            <w:pPr>
              <w:jc w:val="center"/>
              <w:rPr>
                <w:rFonts w:asciiTheme="majorHAnsi" w:hAnsiTheme="majorHAnsi" w:cstheme="majorHAnsi"/>
                <w:iCs/>
                <w:lang w:eastAsia="vi-VN"/>
              </w:rPr>
            </w:pPr>
            <w:r w:rsidRPr="000F7803">
              <w:rPr>
                <w:rFonts w:asciiTheme="majorHAnsi" w:hAnsiTheme="majorHAnsi" w:cstheme="majorHAnsi"/>
                <w:iCs/>
                <w:lang w:eastAsia="vi-VN"/>
              </w:rPr>
              <w:t>4</w:t>
            </w:r>
          </w:p>
        </w:tc>
        <w:tc>
          <w:tcPr>
            <w:tcW w:w="1779" w:type="dxa"/>
            <w:vMerge/>
          </w:tcPr>
          <w:p w14:paraId="64C4A972" w14:textId="77777777" w:rsidR="00254535" w:rsidRPr="000F7803" w:rsidRDefault="00254535" w:rsidP="00254535">
            <w:pPr>
              <w:rPr>
                <w:rFonts w:asciiTheme="majorHAnsi" w:hAnsiTheme="majorHAnsi" w:cstheme="majorHAnsi"/>
                <w:iCs/>
                <w:lang w:eastAsia="vi-VN"/>
              </w:rPr>
            </w:pPr>
          </w:p>
        </w:tc>
        <w:tc>
          <w:tcPr>
            <w:tcW w:w="4704" w:type="dxa"/>
          </w:tcPr>
          <w:p w14:paraId="67A56E67" w14:textId="77777777" w:rsidR="00254535" w:rsidRPr="000F7803" w:rsidRDefault="00254535" w:rsidP="00254535">
            <w:pPr>
              <w:shd w:val="clear" w:color="auto" w:fill="FFFFFF"/>
              <w:rPr>
                <w:rFonts w:asciiTheme="majorHAnsi" w:hAnsiTheme="majorHAnsi" w:cstheme="majorHAnsi"/>
                <w:lang w:eastAsia="vi-VN"/>
              </w:rPr>
            </w:pPr>
            <w:r w:rsidRPr="000F7803">
              <w:rPr>
                <w:rFonts w:asciiTheme="majorHAnsi" w:hAnsiTheme="majorHAnsi" w:cstheme="majorHAnsi"/>
                <w:lang w:eastAsia="vi-VN"/>
              </w:rPr>
              <w:t>Kiểm định cơ sở giáo dục: Công khai báo cáo đánh giá ngoài, kết quả công nhận đạt hoặc không đạt tiêu chuẩn chất lượng giáo dục.</w:t>
            </w:r>
          </w:p>
        </w:tc>
        <w:tc>
          <w:tcPr>
            <w:tcW w:w="3034" w:type="dxa"/>
          </w:tcPr>
          <w:p w14:paraId="50894626" w14:textId="77777777" w:rsidR="00254535" w:rsidRPr="000F7803" w:rsidRDefault="00254535" w:rsidP="00254535">
            <w:pPr>
              <w:rPr>
                <w:rFonts w:asciiTheme="majorHAnsi" w:hAnsiTheme="majorHAnsi" w:cstheme="majorHAnsi"/>
                <w:iCs/>
                <w:lang w:eastAsia="vi-VN"/>
              </w:rPr>
            </w:pPr>
            <w:r w:rsidRPr="000F7803">
              <w:rPr>
                <w:rFonts w:asciiTheme="majorHAnsi" w:hAnsiTheme="majorHAnsi" w:cstheme="majorHAnsi"/>
                <w:iCs/>
                <w:lang w:eastAsia="vi-VN"/>
              </w:rPr>
              <w:t>-Sau khi được kiểm tra và công nhận</w:t>
            </w:r>
          </w:p>
        </w:tc>
        <w:tc>
          <w:tcPr>
            <w:tcW w:w="2312" w:type="dxa"/>
          </w:tcPr>
          <w:p w14:paraId="3D550CC0" w14:textId="77777777" w:rsidR="00254535" w:rsidRPr="000F7803" w:rsidRDefault="00254535" w:rsidP="00254535">
            <w:pPr>
              <w:rPr>
                <w:rFonts w:asciiTheme="majorHAnsi" w:hAnsiTheme="majorHAnsi" w:cstheme="majorHAnsi"/>
                <w:iCs/>
                <w:lang w:eastAsia="vi-VN"/>
              </w:rPr>
            </w:pPr>
          </w:p>
        </w:tc>
        <w:tc>
          <w:tcPr>
            <w:tcW w:w="1821" w:type="dxa"/>
          </w:tcPr>
          <w:p w14:paraId="02D6FFA4" w14:textId="77777777" w:rsidR="00254535" w:rsidRPr="000F7803" w:rsidRDefault="00254535" w:rsidP="00254535">
            <w:pPr>
              <w:rPr>
                <w:rFonts w:asciiTheme="majorHAnsi" w:hAnsiTheme="majorHAnsi" w:cstheme="majorHAnsi"/>
                <w:iCs/>
                <w:lang w:eastAsia="vi-VN"/>
              </w:rPr>
            </w:pPr>
            <w:r>
              <w:rPr>
                <w:rFonts w:asciiTheme="majorHAnsi" w:hAnsiTheme="majorHAnsi" w:cstheme="majorHAnsi"/>
                <w:iCs/>
                <w:lang w:eastAsia="vi-VN"/>
              </w:rPr>
              <w:t>Đ/c Nguyễn Thị Lan Anh – P.HT</w:t>
            </w:r>
          </w:p>
        </w:tc>
      </w:tr>
      <w:tr w:rsidR="007B7B3B" w:rsidRPr="000F7803" w14:paraId="7583FD41" w14:textId="77777777" w:rsidTr="00E85579">
        <w:tc>
          <w:tcPr>
            <w:tcW w:w="746" w:type="dxa"/>
            <w:vAlign w:val="center"/>
          </w:tcPr>
          <w:p w14:paraId="33E1E788" w14:textId="77777777" w:rsidR="007B7B3B" w:rsidRPr="000F7803" w:rsidRDefault="007B7B3B" w:rsidP="000F7803">
            <w:pPr>
              <w:jc w:val="center"/>
              <w:rPr>
                <w:rFonts w:asciiTheme="majorHAnsi" w:hAnsiTheme="majorHAnsi" w:cstheme="majorHAnsi"/>
                <w:iCs/>
                <w:lang w:eastAsia="vi-VN"/>
              </w:rPr>
            </w:pPr>
            <w:r w:rsidRPr="000F7803">
              <w:rPr>
                <w:rFonts w:asciiTheme="majorHAnsi" w:hAnsiTheme="majorHAnsi" w:cstheme="majorHAnsi"/>
                <w:iCs/>
                <w:lang w:eastAsia="vi-VN"/>
              </w:rPr>
              <w:t>5</w:t>
            </w:r>
          </w:p>
        </w:tc>
        <w:tc>
          <w:tcPr>
            <w:tcW w:w="1779" w:type="dxa"/>
          </w:tcPr>
          <w:p w14:paraId="7C7C1F7D" w14:textId="77777777" w:rsidR="007B7B3B" w:rsidRPr="000F7803" w:rsidRDefault="007B7B3B" w:rsidP="00EA5D73">
            <w:pPr>
              <w:rPr>
                <w:rFonts w:asciiTheme="majorHAnsi" w:hAnsiTheme="majorHAnsi" w:cstheme="majorHAnsi"/>
                <w:iCs/>
                <w:lang w:eastAsia="vi-VN"/>
              </w:rPr>
            </w:pPr>
            <w:r w:rsidRPr="000F7803">
              <w:rPr>
                <w:rFonts w:asciiTheme="majorHAnsi" w:hAnsiTheme="majorHAnsi" w:cstheme="majorHAnsi"/>
                <w:iCs/>
                <w:lang w:eastAsia="vi-VN"/>
              </w:rPr>
              <w:t>Biểu mẫu 07 (</w:t>
            </w:r>
            <w:r w:rsidRPr="000F7803">
              <w:rPr>
                <w:rFonts w:asciiTheme="majorHAnsi" w:hAnsiTheme="majorHAnsi" w:cstheme="majorHAnsi"/>
                <w:iCs/>
              </w:rPr>
              <w:t xml:space="preserve">Thông tư số </w:t>
            </w:r>
            <w:r w:rsidRPr="000F7803">
              <w:rPr>
                <w:rFonts w:asciiTheme="majorHAnsi" w:hAnsiTheme="majorHAnsi" w:cstheme="majorHAnsi"/>
                <w:lang w:eastAsia="vi-VN"/>
              </w:rPr>
              <w:lastRenderedPageBreak/>
              <w:t>36/2017/TT-BGDĐT)</w:t>
            </w:r>
          </w:p>
        </w:tc>
        <w:tc>
          <w:tcPr>
            <w:tcW w:w="4704" w:type="dxa"/>
          </w:tcPr>
          <w:p w14:paraId="40D10039" w14:textId="77777777" w:rsidR="007B7B3B" w:rsidRPr="000F7803" w:rsidRDefault="007B7B3B">
            <w:pPr>
              <w:rPr>
                <w:rFonts w:asciiTheme="majorHAnsi" w:hAnsiTheme="majorHAnsi" w:cstheme="majorHAnsi"/>
                <w:iCs/>
                <w:lang w:eastAsia="vi-VN"/>
              </w:rPr>
            </w:pPr>
            <w:r w:rsidRPr="000F7803">
              <w:rPr>
                <w:rFonts w:asciiTheme="majorHAnsi" w:hAnsiTheme="majorHAnsi" w:cstheme="majorHAnsi"/>
                <w:lang w:eastAsia="vi-VN"/>
              </w:rPr>
              <w:lastRenderedPageBreak/>
              <w:t>Công khai điều kiện đảm bảo chất lượng giáo dục về: Cơ sở vật chất</w:t>
            </w:r>
          </w:p>
        </w:tc>
        <w:tc>
          <w:tcPr>
            <w:tcW w:w="3034" w:type="dxa"/>
          </w:tcPr>
          <w:p w14:paraId="2D026C0A" w14:textId="77777777" w:rsidR="007B7B3B" w:rsidRPr="000F7803" w:rsidRDefault="007B7B3B">
            <w:pPr>
              <w:rPr>
                <w:rFonts w:asciiTheme="majorHAnsi" w:hAnsiTheme="majorHAnsi" w:cstheme="majorHAnsi"/>
                <w:iCs/>
                <w:lang w:eastAsia="vi-VN"/>
              </w:rPr>
            </w:pPr>
            <w:r w:rsidRPr="000F7803">
              <w:rPr>
                <w:rFonts w:asciiTheme="majorHAnsi" w:hAnsiTheme="majorHAnsi" w:cstheme="majorHAnsi"/>
                <w:iCs/>
                <w:lang w:eastAsia="vi-VN"/>
              </w:rPr>
              <w:t>-Từ 20 đến 30 tháng 8 hàng năm</w:t>
            </w:r>
          </w:p>
        </w:tc>
        <w:tc>
          <w:tcPr>
            <w:tcW w:w="2312" w:type="dxa"/>
            <w:vMerge w:val="restart"/>
          </w:tcPr>
          <w:p w14:paraId="50F79399" w14:textId="77777777" w:rsidR="007B7B3B" w:rsidRPr="000F7803" w:rsidRDefault="007B7B3B" w:rsidP="000F7803">
            <w:pPr>
              <w:rPr>
                <w:rFonts w:asciiTheme="majorHAnsi" w:hAnsiTheme="majorHAnsi" w:cstheme="majorHAnsi"/>
              </w:rPr>
            </w:pPr>
            <w:r w:rsidRPr="000F7803">
              <w:rPr>
                <w:rFonts w:asciiTheme="majorHAnsi" w:hAnsiTheme="majorHAnsi" w:cstheme="majorHAnsi"/>
              </w:rPr>
              <w:t xml:space="preserve">- Công khai trên trang thông tin </w:t>
            </w:r>
            <w:r w:rsidRPr="000F7803">
              <w:rPr>
                <w:rFonts w:asciiTheme="majorHAnsi" w:hAnsiTheme="majorHAnsi" w:cstheme="majorHAnsi"/>
              </w:rPr>
              <w:lastRenderedPageBreak/>
              <w:t>điện tử của nhà trường.</w:t>
            </w:r>
          </w:p>
          <w:p w14:paraId="44E637DD" w14:textId="77777777" w:rsidR="007B7B3B" w:rsidRPr="000F7803" w:rsidRDefault="007B7B3B" w:rsidP="000F7803">
            <w:pPr>
              <w:rPr>
                <w:rFonts w:asciiTheme="majorHAnsi" w:hAnsiTheme="majorHAnsi" w:cstheme="majorHAnsi"/>
              </w:rPr>
            </w:pPr>
            <w:r w:rsidRPr="000F7803">
              <w:rPr>
                <w:rFonts w:asciiTheme="majorHAnsi" w:hAnsiTheme="majorHAnsi" w:cstheme="majorHAnsi"/>
              </w:rPr>
              <w:t>- Niêm yết công khai tại bảng công khai nhà trường.</w:t>
            </w:r>
          </w:p>
          <w:p w14:paraId="4EF9E69C" w14:textId="77777777" w:rsidR="007B7B3B" w:rsidRPr="000F7803" w:rsidRDefault="007B7B3B" w:rsidP="000F7803">
            <w:pPr>
              <w:rPr>
                <w:rFonts w:asciiTheme="majorHAnsi" w:hAnsiTheme="majorHAnsi" w:cstheme="majorHAnsi"/>
                <w:iCs/>
                <w:lang w:eastAsia="vi-VN"/>
              </w:rPr>
            </w:pPr>
            <w:r w:rsidRPr="000F7803">
              <w:rPr>
                <w:rFonts w:asciiTheme="majorHAnsi" w:hAnsiTheme="majorHAnsi" w:cstheme="majorHAnsi"/>
              </w:rPr>
              <w:t>-Thời gian thực hiện niêm yết ít nhất 30 ngày liên tục kể từ ngày niêm yết.</w:t>
            </w:r>
          </w:p>
        </w:tc>
        <w:tc>
          <w:tcPr>
            <w:tcW w:w="1821" w:type="dxa"/>
          </w:tcPr>
          <w:p w14:paraId="6410D9E4" w14:textId="77777777" w:rsidR="007B7B3B" w:rsidRPr="000F7803" w:rsidRDefault="00254535" w:rsidP="007B7B3B">
            <w:pPr>
              <w:rPr>
                <w:rFonts w:asciiTheme="majorHAnsi" w:hAnsiTheme="majorHAnsi" w:cstheme="majorHAnsi"/>
                <w:iCs/>
                <w:lang w:eastAsia="vi-VN"/>
              </w:rPr>
            </w:pPr>
            <w:r>
              <w:rPr>
                <w:rFonts w:asciiTheme="majorHAnsi" w:hAnsiTheme="majorHAnsi" w:cstheme="majorHAnsi"/>
                <w:iCs/>
                <w:lang w:eastAsia="vi-VN"/>
              </w:rPr>
              <w:lastRenderedPageBreak/>
              <w:t>Đ/c Nguyễn Thị Hải –HT</w:t>
            </w:r>
          </w:p>
        </w:tc>
      </w:tr>
      <w:tr w:rsidR="007B7B3B" w:rsidRPr="000F7803" w14:paraId="74EEAA8D" w14:textId="77777777" w:rsidTr="00E85579">
        <w:tc>
          <w:tcPr>
            <w:tcW w:w="746" w:type="dxa"/>
            <w:vAlign w:val="center"/>
          </w:tcPr>
          <w:p w14:paraId="6397A95C" w14:textId="77777777" w:rsidR="007B7B3B" w:rsidRPr="000F7803" w:rsidRDefault="007B7B3B" w:rsidP="000F7803">
            <w:pPr>
              <w:jc w:val="center"/>
              <w:rPr>
                <w:rFonts w:asciiTheme="majorHAnsi" w:hAnsiTheme="majorHAnsi" w:cstheme="majorHAnsi"/>
                <w:iCs/>
                <w:lang w:eastAsia="vi-VN"/>
              </w:rPr>
            </w:pPr>
            <w:r w:rsidRPr="000F7803">
              <w:rPr>
                <w:rFonts w:asciiTheme="majorHAnsi" w:hAnsiTheme="majorHAnsi" w:cstheme="majorHAnsi"/>
                <w:iCs/>
                <w:lang w:eastAsia="vi-VN"/>
              </w:rPr>
              <w:t>6</w:t>
            </w:r>
          </w:p>
        </w:tc>
        <w:tc>
          <w:tcPr>
            <w:tcW w:w="1779" w:type="dxa"/>
          </w:tcPr>
          <w:p w14:paraId="4C492D46" w14:textId="77777777" w:rsidR="007B7B3B" w:rsidRPr="000F7803" w:rsidRDefault="007B7B3B" w:rsidP="00EA5D73">
            <w:pPr>
              <w:rPr>
                <w:rFonts w:asciiTheme="majorHAnsi" w:hAnsiTheme="majorHAnsi" w:cstheme="majorHAnsi"/>
                <w:iCs/>
                <w:lang w:eastAsia="vi-VN"/>
              </w:rPr>
            </w:pPr>
            <w:r w:rsidRPr="000F7803">
              <w:rPr>
                <w:rFonts w:asciiTheme="majorHAnsi" w:hAnsiTheme="majorHAnsi" w:cstheme="majorHAnsi"/>
                <w:iCs/>
                <w:lang w:eastAsia="vi-VN"/>
              </w:rPr>
              <w:t>Biểu mẫu 08 (</w:t>
            </w:r>
            <w:r w:rsidRPr="000F7803">
              <w:rPr>
                <w:rFonts w:asciiTheme="majorHAnsi" w:hAnsiTheme="majorHAnsi" w:cstheme="majorHAnsi"/>
                <w:iCs/>
              </w:rPr>
              <w:t xml:space="preserve">Thông tư số </w:t>
            </w:r>
            <w:r w:rsidRPr="000F7803">
              <w:rPr>
                <w:rFonts w:asciiTheme="majorHAnsi" w:hAnsiTheme="majorHAnsi" w:cstheme="majorHAnsi"/>
                <w:lang w:eastAsia="vi-VN"/>
              </w:rPr>
              <w:t>36/2017/TT-BGDĐT)</w:t>
            </w:r>
          </w:p>
        </w:tc>
        <w:tc>
          <w:tcPr>
            <w:tcW w:w="4704" w:type="dxa"/>
          </w:tcPr>
          <w:p w14:paraId="2E5AC420" w14:textId="77777777" w:rsidR="007B7B3B" w:rsidRPr="000F7803" w:rsidRDefault="007B7B3B">
            <w:pPr>
              <w:rPr>
                <w:rFonts w:asciiTheme="majorHAnsi" w:hAnsiTheme="majorHAnsi" w:cstheme="majorHAnsi"/>
                <w:iCs/>
                <w:lang w:eastAsia="vi-VN"/>
              </w:rPr>
            </w:pPr>
            <w:r w:rsidRPr="000F7803">
              <w:rPr>
                <w:rFonts w:asciiTheme="majorHAnsi" w:hAnsiTheme="majorHAnsi" w:cstheme="majorHAnsi"/>
                <w:lang w:eastAsia="vi-VN"/>
              </w:rPr>
              <w:t>Công khai điều kiện đảm bảo chất lượng giáo dục về: Đội ngũ nhà giáo, cán bộ quản lý và nhân viên</w:t>
            </w:r>
          </w:p>
        </w:tc>
        <w:tc>
          <w:tcPr>
            <w:tcW w:w="3034" w:type="dxa"/>
          </w:tcPr>
          <w:p w14:paraId="6B22D677" w14:textId="77777777" w:rsidR="007B7B3B" w:rsidRPr="000F7803" w:rsidRDefault="007B7B3B">
            <w:pPr>
              <w:rPr>
                <w:rFonts w:asciiTheme="majorHAnsi" w:hAnsiTheme="majorHAnsi" w:cstheme="majorHAnsi"/>
                <w:iCs/>
                <w:lang w:eastAsia="vi-VN"/>
              </w:rPr>
            </w:pPr>
            <w:r w:rsidRPr="000F7803">
              <w:rPr>
                <w:rFonts w:asciiTheme="majorHAnsi" w:hAnsiTheme="majorHAnsi" w:cstheme="majorHAnsi"/>
                <w:iCs/>
                <w:lang w:eastAsia="vi-VN"/>
              </w:rPr>
              <w:t>Từ 20 đến 30 tháng 8 hàng năm</w:t>
            </w:r>
          </w:p>
        </w:tc>
        <w:tc>
          <w:tcPr>
            <w:tcW w:w="2312" w:type="dxa"/>
            <w:vMerge/>
          </w:tcPr>
          <w:p w14:paraId="328A8114" w14:textId="77777777" w:rsidR="007B7B3B" w:rsidRPr="000F7803" w:rsidRDefault="007B7B3B">
            <w:pPr>
              <w:rPr>
                <w:rFonts w:asciiTheme="majorHAnsi" w:hAnsiTheme="majorHAnsi" w:cstheme="majorHAnsi"/>
                <w:iCs/>
                <w:lang w:eastAsia="vi-VN"/>
              </w:rPr>
            </w:pPr>
          </w:p>
        </w:tc>
        <w:tc>
          <w:tcPr>
            <w:tcW w:w="1821" w:type="dxa"/>
          </w:tcPr>
          <w:p w14:paraId="06869AD6" w14:textId="77777777" w:rsidR="007B7B3B" w:rsidRPr="000F7803" w:rsidRDefault="00254535" w:rsidP="00170793">
            <w:pPr>
              <w:rPr>
                <w:rFonts w:asciiTheme="majorHAnsi" w:hAnsiTheme="majorHAnsi" w:cstheme="majorHAnsi"/>
                <w:iCs/>
                <w:lang w:eastAsia="vi-VN"/>
              </w:rPr>
            </w:pPr>
            <w:r>
              <w:rPr>
                <w:rFonts w:asciiTheme="majorHAnsi" w:hAnsiTheme="majorHAnsi" w:cstheme="majorHAnsi"/>
                <w:iCs/>
                <w:lang w:eastAsia="vi-VN"/>
              </w:rPr>
              <w:t>Đ/c Nguyễn Thị Hải –HT</w:t>
            </w:r>
          </w:p>
        </w:tc>
      </w:tr>
      <w:tr w:rsidR="007B7B3B" w:rsidRPr="000F7803" w14:paraId="39C34814" w14:textId="77777777" w:rsidTr="00E85579">
        <w:tc>
          <w:tcPr>
            <w:tcW w:w="746" w:type="dxa"/>
            <w:vAlign w:val="center"/>
          </w:tcPr>
          <w:p w14:paraId="0311E6E0" w14:textId="77777777" w:rsidR="007B7B3B" w:rsidRPr="000F7803" w:rsidRDefault="007B7B3B" w:rsidP="000F7803">
            <w:pPr>
              <w:jc w:val="center"/>
              <w:rPr>
                <w:rFonts w:asciiTheme="majorHAnsi" w:hAnsiTheme="majorHAnsi" w:cstheme="majorHAnsi"/>
                <w:iCs/>
                <w:lang w:eastAsia="vi-VN"/>
              </w:rPr>
            </w:pPr>
            <w:r w:rsidRPr="000F7803">
              <w:rPr>
                <w:rFonts w:asciiTheme="majorHAnsi" w:hAnsiTheme="majorHAnsi" w:cstheme="majorHAnsi"/>
                <w:iCs/>
                <w:lang w:eastAsia="vi-VN"/>
              </w:rPr>
              <w:t>7</w:t>
            </w:r>
          </w:p>
        </w:tc>
        <w:tc>
          <w:tcPr>
            <w:tcW w:w="1779" w:type="dxa"/>
          </w:tcPr>
          <w:p w14:paraId="60D2D865" w14:textId="77777777" w:rsidR="007B7B3B" w:rsidRPr="000F7803" w:rsidRDefault="007B7B3B">
            <w:pPr>
              <w:rPr>
                <w:rFonts w:asciiTheme="majorHAnsi" w:hAnsiTheme="majorHAnsi" w:cstheme="majorHAnsi"/>
                <w:iCs/>
                <w:lang w:eastAsia="vi-VN"/>
              </w:rPr>
            </w:pPr>
            <w:r w:rsidRPr="000F7803">
              <w:rPr>
                <w:rFonts w:asciiTheme="majorHAnsi" w:hAnsiTheme="majorHAnsi" w:cstheme="majorHAnsi"/>
                <w:lang w:eastAsia="vi-VN"/>
              </w:rPr>
              <w:t xml:space="preserve">Tình hình tài chính của cơ sở giáo dục </w:t>
            </w:r>
            <w:r w:rsidRPr="000F7803">
              <w:rPr>
                <w:rFonts w:asciiTheme="majorHAnsi" w:hAnsiTheme="majorHAnsi" w:cstheme="majorHAnsi"/>
                <w:iCs/>
                <w:lang w:eastAsia="vi-VN"/>
              </w:rPr>
              <w:t>(</w:t>
            </w:r>
            <w:r w:rsidRPr="000F7803">
              <w:rPr>
                <w:rFonts w:asciiTheme="majorHAnsi" w:hAnsiTheme="majorHAnsi" w:cstheme="majorHAnsi"/>
                <w:iCs/>
              </w:rPr>
              <w:t xml:space="preserve">Thông tư số </w:t>
            </w:r>
            <w:r w:rsidRPr="000F7803">
              <w:rPr>
                <w:rFonts w:asciiTheme="majorHAnsi" w:hAnsiTheme="majorHAnsi" w:cstheme="majorHAnsi"/>
                <w:lang w:eastAsia="vi-VN"/>
              </w:rPr>
              <w:t>36/2017/TT-BGDĐT)</w:t>
            </w:r>
          </w:p>
        </w:tc>
        <w:tc>
          <w:tcPr>
            <w:tcW w:w="4704" w:type="dxa"/>
          </w:tcPr>
          <w:p w14:paraId="13C47D4D" w14:textId="77777777" w:rsidR="007B7B3B" w:rsidRPr="000F7803" w:rsidRDefault="007B7B3B" w:rsidP="006C62BE">
            <w:pPr>
              <w:shd w:val="clear" w:color="auto" w:fill="FFFFFF"/>
              <w:rPr>
                <w:rFonts w:asciiTheme="majorHAnsi" w:hAnsiTheme="majorHAnsi" w:cstheme="majorHAnsi"/>
                <w:lang w:eastAsia="vi-VN"/>
              </w:rPr>
            </w:pPr>
            <w:r w:rsidRPr="000F7803">
              <w:rPr>
                <w:rFonts w:asciiTheme="majorHAnsi" w:hAnsiTheme="majorHAnsi" w:cstheme="majorHAnsi"/>
                <w:lang w:eastAsia="vi-VN"/>
              </w:rPr>
              <w:t>Thực hiện niêm yết các: Biểu mẫu công khai dự toán, quyết toán thu chi tài chính theo các văn bản quy định hiện hành về công khai quản lý tài chính.</w:t>
            </w:r>
          </w:p>
          <w:p w14:paraId="7407BEF2" w14:textId="77777777" w:rsidR="007B7B3B" w:rsidRPr="000F7803" w:rsidRDefault="007B7B3B" w:rsidP="00254535">
            <w:pPr>
              <w:shd w:val="clear" w:color="auto" w:fill="FFFFFF"/>
              <w:rPr>
                <w:rFonts w:asciiTheme="majorHAnsi" w:hAnsiTheme="majorHAnsi" w:cstheme="majorHAnsi"/>
                <w:lang w:eastAsia="vi-VN"/>
              </w:rPr>
            </w:pPr>
            <w:r w:rsidRPr="000F7803">
              <w:rPr>
                <w:rFonts w:asciiTheme="majorHAnsi" w:hAnsiTheme="majorHAnsi" w:cstheme="majorHAnsi"/>
                <w:bCs/>
              </w:rPr>
              <w:t>-Mức thu các khoản thu trong</w:t>
            </w:r>
            <w:r w:rsidRPr="000F7803">
              <w:rPr>
                <w:rFonts w:asciiTheme="majorHAnsi" w:hAnsiTheme="majorHAnsi" w:cstheme="majorHAnsi"/>
              </w:rPr>
              <w:t xml:space="preserve"> năm học cho từng lớp và dự kiến cho </w:t>
            </w:r>
            <w:r w:rsidR="00254535">
              <w:rPr>
                <w:rFonts w:asciiTheme="majorHAnsi" w:hAnsiTheme="majorHAnsi" w:cstheme="majorHAnsi"/>
              </w:rPr>
              <w:t>năm học</w:t>
            </w:r>
          </w:p>
        </w:tc>
        <w:tc>
          <w:tcPr>
            <w:tcW w:w="3034" w:type="dxa"/>
          </w:tcPr>
          <w:p w14:paraId="68355128" w14:textId="77777777" w:rsidR="007B7B3B" w:rsidRPr="000F7803" w:rsidRDefault="007B7B3B">
            <w:pPr>
              <w:rPr>
                <w:rFonts w:asciiTheme="majorHAnsi" w:hAnsiTheme="majorHAnsi" w:cstheme="majorHAnsi"/>
                <w:iCs/>
                <w:lang w:eastAsia="vi-VN"/>
              </w:rPr>
            </w:pPr>
            <w:r w:rsidRPr="000F7803">
              <w:rPr>
                <w:rFonts w:asciiTheme="majorHAnsi" w:hAnsiTheme="majorHAnsi" w:cstheme="majorHAnsi"/>
                <w:iCs/>
                <w:lang w:eastAsia="vi-VN"/>
              </w:rPr>
              <w:t>-Các khoản thu, mức thu: Sau khi dự toán, kế hoạch được các cấp có thẩm quyền phê duyệt</w:t>
            </w:r>
          </w:p>
          <w:p w14:paraId="6077667D" w14:textId="77777777" w:rsidR="007B7B3B" w:rsidRPr="000F7803" w:rsidRDefault="007B7B3B">
            <w:pPr>
              <w:rPr>
                <w:rFonts w:asciiTheme="majorHAnsi" w:hAnsiTheme="majorHAnsi" w:cstheme="majorHAnsi"/>
                <w:iCs/>
                <w:lang w:eastAsia="vi-VN"/>
              </w:rPr>
            </w:pPr>
            <w:r w:rsidRPr="000F7803">
              <w:rPr>
                <w:rFonts w:asciiTheme="majorHAnsi" w:hAnsiTheme="majorHAnsi" w:cstheme="majorHAnsi"/>
                <w:iCs/>
                <w:lang w:eastAsia="vi-VN"/>
              </w:rPr>
              <w:t>-Quyết toán: Cuối học kì I, Cuối năm học, đầu năm học mới</w:t>
            </w:r>
          </w:p>
        </w:tc>
        <w:tc>
          <w:tcPr>
            <w:tcW w:w="2312" w:type="dxa"/>
            <w:vMerge/>
          </w:tcPr>
          <w:p w14:paraId="5FA3A605" w14:textId="77777777" w:rsidR="007B7B3B" w:rsidRPr="000F7803" w:rsidRDefault="007B7B3B">
            <w:pPr>
              <w:rPr>
                <w:rFonts w:asciiTheme="majorHAnsi" w:hAnsiTheme="majorHAnsi" w:cstheme="majorHAnsi"/>
                <w:iCs/>
                <w:lang w:eastAsia="vi-VN"/>
              </w:rPr>
            </w:pPr>
          </w:p>
        </w:tc>
        <w:tc>
          <w:tcPr>
            <w:tcW w:w="1821" w:type="dxa"/>
          </w:tcPr>
          <w:p w14:paraId="2424FB24" w14:textId="77777777" w:rsidR="007B7B3B" w:rsidRPr="000F7803" w:rsidRDefault="00254535">
            <w:pPr>
              <w:rPr>
                <w:rFonts w:asciiTheme="majorHAnsi" w:hAnsiTheme="majorHAnsi" w:cstheme="majorHAnsi"/>
                <w:iCs/>
                <w:lang w:eastAsia="vi-VN"/>
              </w:rPr>
            </w:pPr>
            <w:r w:rsidRPr="00254535">
              <w:rPr>
                <w:rFonts w:asciiTheme="majorHAnsi" w:hAnsiTheme="majorHAnsi" w:cstheme="majorHAnsi"/>
                <w:iCs/>
                <w:lang w:eastAsia="vi-VN"/>
              </w:rPr>
              <w:t>Đ/c Trần Thị Truân – Kế toán nhà trường</w:t>
            </w:r>
          </w:p>
        </w:tc>
      </w:tr>
      <w:tr w:rsidR="007B7B3B" w:rsidRPr="000F7803" w14:paraId="5A68F540" w14:textId="77777777" w:rsidTr="00E85579">
        <w:tc>
          <w:tcPr>
            <w:tcW w:w="746" w:type="dxa"/>
            <w:vAlign w:val="center"/>
          </w:tcPr>
          <w:p w14:paraId="13B1035B" w14:textId="77777777" w:rsidR="007B7B3B" w:rsidRPr="000F7803" w:rsidRDefault="007B7B3B" w:rsidP="000F7803">
            <w:pPr>
              <w:jc w:val="center"/>
              <w:rPr>
                <w:rFonts w:asciiTheme="majorHAnsi" w:hAnsiTheme="majorHAnsi" w:cstheme="majorHAnsi"/>
                <w:iCs/>
                <w:lang w:eastAsia="vi-VN"/>
              </w:rPr>
            </w:pPr>
            <w:r w:rsidRPr="000F7803">
              <w:rPr>
                <w:rFonts w:asciiTheme="majorHAnsi" w:hAnsiTheme="majorHAnsi" w:cstheme="majorHAnsi"/>
                <w:iCs/>
                <w:lang w:eastAsia="vi-VN"/>
              </w:rPr>
              <w:t>8</w:t>
            </w:r>
          </w:p>
        </w:tc>
        <w:tc>
          <w:tcPr>
            <w:tcW w:w="1779" w:type="dxa"/>
          </w:tcPr>
          <w:p w14:paraId="08DA769B" w14:textId="77777777" w:rsidR="007B7B3B" w:rsidRPr="000F7803" w:rsidRDefault="007B7B3B">
            <w:pPr>
              <w:rPr>
                <w:rFonts w:asciiTheme="majorHAnsi" w:hAnsiTheme="majorHAnsi" w:cstheme="majorHAnsi"/>
                <w:iCs/>
                <w:lang w:eastAsia="vi-VN"/>
              </w:rPr>
            </w:pPr>
            <w:r w:rsidRPr="000F7803">
              <w:rPr>
                <w:rFonts w:asciiTheme="majorHAnsi" w:hAnsiTheme="majorHAnsi" w:cstheme="majorHAnsi"/>
                <w:lang w:eastAsia="vi-VN"/>
              </w:rPr>
              <w:t xml:space="preserve">Các khoản chi theo từng năm học </w:t>
            </w:r>
            <w:r w:rsidRPr="000F7803">
              <w:rPr>
                <w:rFonts w:asciiTheme="majorHAnsi" w:hAnsiTheme="majorHAnsi" w:cstheme="majorHAnsi"/>
                <w:iCs/>
                <w:lang w:eastAsia="vi-VN"/>
              </w:rPr>
              <w:t>(</w:t>
            </w:r>
            <w:r w:rsidRPr="000F7803">
              <w:rPr>
                <w:rFonts w:asciiTheme="majorHAnsi" w:hAnsiTheme="majorHAnsi" w:cstheme="majorHAnsi"/>
                <w:iCs/>
              </w:rPr>
              <w:t xml:space="preserve">Thông tư số </w:t>
            </w:r>
            <w:r w:rsidRPr="000F7803">
              <w:rPr>
                <w:rFonts w:asciiTheme="majorHAnsi" w:hAnsiTheme="majorHAnsi" w:cstheme="majorHAnsi"/>
                <w:lang w:eastAsia="vi-VN"/>
              </w:rPr>
              <w:t>36/2017/TT-BGDĐT)</w:t>
            </w:r>
          </w:p>
        </w:tc>
        <w:tc>
          <w:tcPr>
            <w:tcW w:w="4704" w:type="dxa"/>
          </w:tcPr>
          <w:p w14:paraId="4004C2CB" w14:textId="77777777" w:rsidR="007B7B3B" w:rsidRPr="000F7803" w:rsidRDefault="007B7B3B" w:rsidP="006C62BE">
            <w:pPr>
              <w:shd w:val="clear" w:color="auto" w:fill="FFFFFF"/>
              <w:rPr>
                <w:rFonts w:asciiTheme="majorHAnsi" w:hAnsiTheme="majorHAnsi" w:cstheme="majorHAnsi"/>
                <w:lang w:eastAsia="vi-VN"/>
              </w:rPr>
            </w:pPr>
            <w:r w:rsidRPr="000F7803">
              <w:rPr>
                <w:rFonts w:asciiTheme="majorHAnsi" w:hAnsiTheme="majorHAnsi" w:cstheme="majorHAnsi"/>
                <w:lang w:eastAsia="vi-VN"/>
              </w:rPr>
              <w:t xml:space="preserve">-Các khoản chi lương, chi bồi dưỡng chuyên môn, chi hội họp, hội thảo, chi tham quan học tập trong nước và nước ngoài; </w:t>
            </w:r>
          </w:p>
          <w:p w14:paraId="11B1BF37" w14:textId="77777777" w:rsidR="007B7B3B" w:rsidRPr="000F7803" w:rsidRDefault="007B7B3B" w:rsidP="006C62BE">
            <w:pPr>
              <w:shd w:val="clear" w:color="auto" w:fill="FFFFFF"/>
              <w:rPr>
                <w:rFonts w:asciiTheme="majorHAnsi" w:hAnsiTheme="majorHAnsi" w:cstheme="majorHAnsi"/>
                <w:lang w:eastAsia="vi-VN"/>
              </w:rPr>
            </w:pPr>
            <w:r w:rsidRPr="000F7803">
              <w:rPr>
                <w:rFonts w:asciiTheme="majorHAnsi" w:hAnsiTheme="majorHAnsi" w:cstheme="majorHAnsi"/>
                <w:lang w:eastAsia="vi-VN"/>
              </w:rPr>
              <w:t xml:space="preserve">-Mức thu nhập hằng tháng của giáo viên và cán bộ quản lý (mức cao nhất, bình quân và thấp nhất); </w:t>
            </w:r>
          </w:p>
          <w:p w14:paraId="6B014FCF" w14:textId="77777777" w:rsidR="007B7B3B" w:rsidRPr="000F7803" w:rsidRDefault="007B7B3B" w:rsidP="006C62BE">
            <w:pPr>
              <w:shd w:val="clear" w:color="auto" w:fill="FFFFFF"/>
              <w:rPr>
                <w:rFonts w:asciiTheme="majorHAnsi" w:hAnsiTheme="majorHAnsi" w:cstheme="majorHAnsi"/>
                <w:lang w:eastAsia="vi-VN"/>
              </w:rPr>
            </w:pPr>
            <w:r w:rsidRPr="000F7803">
              <w:rPr>
                <w:rFonts w:asciiTheme="majorHAnsi" w:hAnsiTheme="majorHAnsi" w:cstheme="majorHAnsi"/>
                <w:lang w:eastAsia="vi-VN"/>
              </w:rPr>
              <w:t xml:space="preserve">-Mức chi thường xuyên/1 học sinh; </w:t>
            </w:r>
          </w:p>
          <w:p w14:paraId="2C5FA632" w14:textId="77777777" w:rsidR="007B7B3B" w:rsidRPr="000F7803" w:rsidRDefault="007B7B3B" w:rsidP="006C62BE">
            <w:pPr>
              <w:shd w:val="clear" w:color="auto" w:fill="FFFFFF"/>
              <w:rPr>
                <w:rFonts w:asciiTheme="majorHAnsi" w:hAnsiTheme="majorHAnsi" w:cstheme="majorHAnsi"/>
                <w:lang w:eastAsia="vi-VN"/>
              </w:rPr>
            </w:pPr>
            <w:r w:rsidRPr="000F7803">
              <w:rPr>
                <w:rFonts w:asciiTheme="majorHAnsi" w:hAnsiTheme="majorHAnsi" w:cstheme="majorHAnsi"/>
                <w:lang w:eastAsia="vi-VN"/>
              </w:rPr>
              <w:t>-Chi đầu tư xây dựng, sửa chữa, mua sắm trang thiết bị.</w:t>
            </w:r>
          </w:p>
        </w:tc>
        <w:tc>
          <w:tcPr>
            <w:tcW w:w="3034" w:type="dxa"/>
          </w:tcPr>
          <w:p w14:paraId="6C779883" w14:textId="77777777" w:rsidR="007B7B3B" w:rsidRPr="000F7803" w:rsidRDefault="007B7B3B">
            <w:pPr>
              <w:rPr>
                <w:rFonts w:asciiTheme="majorHAnsi" w:hAnsiTheme="majorHAnsi" w:cstheme="majorHAnsi"/>
                <w:iCs/>
                <w:lang w:eastAsia="vi-VN"/>
              </w:rPr>
            </w:pPr>
            <w:r w:rsidRPr="000F7803">
              <w:rPr>
                <w:rFonts w:asciiTheme="majorHAnsi" w:hAnsiTheme="majorHAnsi" w:cstheme="majorHAnsi"/>
                <w:iCs/>
                <w:lang w:eastAsia="vi-VN"/>
              </w:rPr>
              <w:t>- 6 tháng đầu năm.</w:t>
            </w:r>
          </w:p>
          <w:p w14:paraId="4322DD50" w14:textId="77777777" w:rsidR="007B7B3B" w:rsidRPr="000F7803" w:rsidRDefault="007B7B3B">
            <w:pPr>
              <w:rPr>
                <w:rFonts w:asciiTheme="majorHAnsi" w:hAnsiTheme="majorHAnsi" w:cstheme="majorHAnsi"/>
                <w:iCs/>
                <w:lang w:eastAsia="vi-VN"/>
              </w:rPr>
            </w:pPr>
            <w:r w:rsidRPr="000F7803">
              <w:rPr>
                <w:rFonts w:asciiTheme="majorHAnsi" w:hAnsiTheme="majorHAnsi" w:cstheme="majorHAnsi"/>
                <w:iCs/>
                <w:lang w:eastAsia="vi-VN"/>
              </w:rPr>
              <w:t>- Cuối năm tài chính</w:t>
            </w:r>
          </w:p>
        </w:tc>
        <w:tc>
          <w:tcPr>
            <w:tcW w:w="2312" w:type="dxa"/>
          </w:tcPr>
          <w:p w14:paraId="2B912C7E" w14:textId="77777777" w:rsidR="007B7B3B" w:rsidRPr="000F7803" w:rsidRDefault="007B7B3B" w:rsidP="000F7803">
            <w:pPr>
              <w:rPr>
                <w:rFonts w:asciiTheme="majorHAnsi" w:hAnsiTheme="majorHAnsi" w:cstheme="majorHAnsi"/>
              </w:rPr>
            </w:pPr>
            <w:r w:rsidRPr="000F7803">
              <w:rPr>
                <w:rFonts w:asciiTheme="majorHAnsi" w:hAnsiTheme="majorHAnsi" w:cstheme="majorHAnsi"/>
              </w:rPr>
              <w:t>- Niêm yết công khai tại bảng công khai nhà trường.</w:t>
            </w:r>
          </w:p>
          <w:p w14:paraId="7B649CDC" w14:textId="77777777" w:rsidR="007B7B3B" w:rsidRPr="000F7803" w:rsidRDefault="007B7B3B" w:rsidP="000F7803">
            <w:pPr>
              <w:rPr>
                <w:rFonts w:asciiTheme="majorHAnsi" w:hAnsiTheme="majorHAnsi" w:cstheme="majorHAnsi"/>
                <w:iCs/>
                <w:lang w:eastAsia="vi-VN"/>
              </w:rPr>
            </w:pPr>
            <w:r w:rsidRPr="000F7803">
              <w:rPr>
                <w:rFonts w:asciiTheme="majorHAnsi" w:hAnsiTheme="majorHAnsi" w:cstheme="majorHAnsi"/>
              </w:rPr>
              <w:t>-Thời gian thực hiện niêm yết ít nhất 30 ngày liên tục kể từ ngày niêm yết.</w:t>
            </w:r>
          </w:p>
        </w:tc>
        <w:tc>
          <w:tcPr>
            <w:tcW w:w="1821" w:type="dxa"/>
          </w:tcPr>
          <w:p w14:paraId="5DE2A1E0" w14:textId="7AB156C9" w:rsidR="007B7B3B" w:rsidRPr="000F7803" w:rsidRDefault="00254535">
            <w:pPr>
              <w:rPr>
                <w:rFonts w:asciiTheme="majorHAnsi" w:hAnsiTheme="majorHAnsi" w:cstheme="majorHAnsi"/>
                <w:iCs/>
                <w:lang w:eastAsia="vi-VN"/>
              </w:rPr>
            </w:pPr>
            <w:r w:rsidRPr="00254535">
              <w:rPr>
                <w:rFonts w:asciiTheme="majorHAnsi" w:hAnsiTheme="majorHAnsi" w:cstheme="majorHAnsi"/>
                <w:iCs/>
                <w:lang w:eastAsia="vi-VN"/>
              </w:rPr>
              <w:t xml:space="preserve">Đ/c </w:t>
            </w:r>
            <w:r w:rsidR="00E85579">
              <w:rPr>
                <w:rFonts w:asciiTheme="majorHAnsi" w:hAnsiTheme="majorHAnsi" w:cstheme="majorHAnsi"/>
                <w:iCs/>
                <w:lang w:eastAsia="vi-VN"/>
              </w:rPr>
              <w:t>Vũ Thị Hải Yến</w:t>
            </w:r>
            <w:r w:rsidRPr="00254535">
              <w:rPr>
                <w:rFonts w:asciiTheme="majorHAnsi" w:hAnsiTheme="majorHAnsi" w:cstheme="majorHAnsi"/>
                <w:iCs/>
                <w:lang w:eastAsia="vi-VN"/>
              </w:rPr>
              <w:t xml:space="preserve"> – Kế toán nhà trường</w:t>
            </w:r>
          </w:p>
        </w:tc>
      </w:tr>
      <w:tr w:rsidR="007B7B3B" w:rsidRPr="000F7803" w14:paraId="5CA53D76" w14:textId="77777777" w:rsidTr="00E85579">
        <w:tc>
          <w:tcPr>
            <w:tcW w:w="746" w:type="dxa"/>
            <w:vAlign w:val="center"/>
          </w:tcPr>
          <w:p w14:paraId="07958127" w14:textId="77777777" w:rsidR="007B7B3B" w:rsidRPr="000F7803" w:rsidRDefault="007B7B3B" w:rsidP="000F7803">
            <w:pPr>
              <w:jc w:val="center"/>
              <w:rPr>
                <w:rFonts w:asciiTheme="majorHAnsi" w:hAnsiTheme="majorHAnsi" w:cstheme="majorHAnsi"/>
                <w:iCs/>
                <w:lang w:eastAsia="vi-VN"/>
              </w:rPr>
            </w:pPr>
            <w:r w:rsidRPr="000F7803">
              <w:rPr>
                <w:rFonts w:asciiTheme="majorHAnsi" w:hAnsiTheme="majorHAnsi" w:cstheme="majorHAnsi"/>
                <w:iCs/>
                <w:lang w:eastAsia="vi-VN"/>
              </w:rPr>
              <w:t>9</w:t>
            </w:r>
          </w:p>
        </w:tc>
        <w:tc>
          <w:tcPr>
            <w:tcW w:w="1779" w:type="dxa"/>
          </w:tcPr>
          <w:p w14:paraId="0D887409" w14:textId="77777777" w:rsidR="007B7B3B" w:rsidRPr="000F7803" w:rsidRDefault="007B7B3B" w:rsidP="00270909">
            <w:pPr>
              <w:rPr>
                <w:rFonts w:asciiTheme="majorHAnsi" w:hAnsiTheme="majorHAnsi" w:cstheme="majorHAnsi"/>
                <w:iCs/>
                <w:lang w:eastAsia="vi-VN"/>
              </w:rPr>
            </w:pPr>
            <w:r w:rsidRPr="000F7803">
              <w:rPr>
                <w:rFonts w:asciiTheme="majorHAnsi" w:hAnsiTheme="majorHAnsi" w:cstheme="majorHAnsi"/>
                <w:lang w:eastAsia="vi-VN"/>
              </w:rPr>
              <w:t xml:space="preserve">Chính sách và KQ thực hiện chính sách hằng năm </w:t>
            </w:r>
            <w:r w:rsidRPr="000F7803">
              <w:rPr>
                <w:rFonts w:asciiTheme="majorHAnsi" w:hAnsiTheme="majorHAnsi" w:cstheme="majorHAnsi"/>
                <w:iCs/>
                <w:lang w:eastAsia="vi-VN"/>
              </w:rPr>
              <w:t>(</w:t>
            </w:r>
            <w:r w:rsidRPr="000F7803">
              <w:rPr>
                <w:rFonts w:asciiTheme="majorHAnsi" w:hAnsiTheme="majorHAnsi" w:cstheme="majorHAnsi"/>
                <w:iCs/>
              </w:rPr>
              <w:t xml:space="preserve">Thông tư số </w:t>
            </w:r>
            <w:r w:rsidRPr="000F7803">
              <w:rPr>
                <w:rFonts w:asciiTheme="majorHAnsi" w:hAnsiTheme="majorHAnsi" w:cstheme="majorHAnsi"/>
                <w:lang w:eastAsia="vi-VN"/>
              </w:rPr>
              <w:t>36/2017/TT-BGDĐT)</w:t>
            </w:r>
          </w:p>
        </w:tc>
        <w:tc>
          <w:tcPr>
            <w:tcW w:w="4704" w:type="dxa"/>
          </w:tcPr>
          <w:p w14:paraId="46D83FF5" w14:textId="77777777" w:rsidR="007B7B3B" w:rsidRPr="000F7803" w:rsidRDefault="007B7B3B" w:rsidP="002F2A2E">
            <w:pPr>
              <w:shd w:val="clear" w:color="auto" w:fill="FFFFFF"/>
              <w:rPr>
                <w:rFonts w:asciiTheme="majorHAnsi" w:hAnsiTheme="majorHAnsi" w:cstheme="majorHAnsi"/>
                <w:lang w:eastAsia="vi-VN"/>
              </w:rPr>
            </w:pPr>
            <w:r w:rsidRPr="000F7803">
              <w:rPr>
                <w:rFonts w:asciiTheme="majorHAnsi" w:hAnsiTheme="majorHAnsi" w:cstheme="majorHAnsi"/>
                <w:lang w:eastAsia="vi-VN"/>
              </w:rPr>
              <w:t>-Trợ cấp và miễn, giảm học phí đối với người học thuộc diện được hưởng chính sách xã hội.</w:t>
            </w:r>
          </w:p>
          <w:p w14:paraId="711A66CE" w14:textId="77777777" w:rsidR="007B7B3B" w:rsidRPr="000F7803" w:rsidRDefault="007B7B3B">
            <w:pPr>
              <w:rPr>
                <w:rFonts w:asciiTheme="majorHAnsi" w:hAnsiTheme="majorHAnsi" w:cstheme="majorHAnsi"/>
                <w:iCs/>
                <w:lang w:eastAsia="vi-VN"/>
              </w:rPr>
            </w:pPr>
          </w:p>
        </w:tc>
        <w:tc>
          <w:tcPr>
            <w:tcW w:w="3034" w:type="dxa"/>
          </w:tcPr>
          <w:p w14:paraId="1CE6CDA5" w14:textId="77777777" w:rsidR="007B7B3B" w:rsidRPr="000F7803" w:rsidRDefault="007B7B3B" w:rsidP="003166E7">
            <w:pPr>
              <w:rPr>
                <w:rFonts w:asciiTheme="majorHAnsi" w:hAnsiTheme="majorHAnsi" w:cstheme="majorHAnsi"/>
                <w:iCs/>
                <w:lang w:eastAsia="vi-VN"/>
              </w:rPr>
            </w:pPr>
            <w:r w:rsidRPr="000F7803">
              <w:rPr>
                <w:rFonts w:asciiTheme="majorHAnsi" w:hAnsiTheme="majorHAnsi" w:cstheme="majorHAnsi"/>
                <w:iCs/>
                <w:lang w:eastAsia="vi-VN"/>
              </w:rPr>
              <w:t>-Chính sách miễn giảm: Đầu năm học</w:t>
            </w:r>
          </w:p>
          <w:p w14:paraId="5D6C007E" w14:textId="77777777" w:rsidR="007B7B3B" w:rsidRPr="000F7803" w:rsidRDefault="007B7B3B" w:rsidP="003166E7">
            <w:pPr>
              <w:rPr>
                <w:rFonts w:asciiTheme="majorHAnsi" w:hAnsiTheme="majorHAnsi" w:cstheme="majorHAnsi"/>
                <w:iCs/>
                <w:lang w:eastAsia="vi-VN"/>
              </w:rPr>
            </w:pPr>
            <w:r w:rsidRPr="000F7803">
              <w:rPr>
                <w:rFonts w:asciiTheme="majorHAnsi" w:hAnsiTheme="majorHAnsi" w:cstheme="majorHAnsi"/>
                <w:iCs/>
                <w:lang w:eastAsia="vi-VN"/>
              </w:rPr>
              <w:t>-Kết quả: Cuối năm học (6 tháng đầu năm), cuối năm tài chính.</w:t>
            </w:r>
          </w:p>
        </w:tc>
        <w:tc>
          <w:tcPr>
            <w:tcW w:w="2312" w:type="dxa"/>
            <w:vMerge w:val="restart"/>
            <w:vAlign w:val="center"/>
          </w:tcPr>
          <w:p w14:paraId="135BBB8A" w14:textId="77777777" w:rsidR="007B7B3B" w:rsidRPr="000F7803" w:rsidRDefault="007B7B3B" w:rsidP="000F7803">
            <w:pPr>
              <w:rPr>
                <w:rFonts w:asciiTheme="majorHAnsi" w:hAnsiTheme="majorHAnsi" w:cstheme="majorHAnsi"/>
              </w:rPr>
            </w:pPr>
            <w:r w:rsidRPr="000F7803">
              <w:rPr>
                <w:rFonts w:asciiTheme="majorHAnsi" w:hAnsiTheme="majorHAnsi" w:cstheme="majorHAnsi"/>
              </w:rPr>
              <w:t>- Niêm yết công khai tại bảng công khai nhà trường.</w:t>
            </w:r>
          </w:p>
          <w:p w14:paraId="413667D6" w14:textId="77777777" w:rsidR="007B7B3B" w:rsidRPr="000F7803" w:rsidRDefault="007B7B3B" w:rsidP="000F7803">
            <w:pPr>
              <w:rPr>
                <w:rFonts w:asciiTheme="majorHAnsi" w:hAnsiTheme="majorHAnsi" w:cstheme="majorHAnsi"/>
                <w:iCs/>
                <w:lang w:eastAsia="vi-VN"/>
              </w:rPr>
            </w:pPr>
            <w:r w:rsidRPr="000F7803">
              <w:rPr>
                <w:rFonts w:asciiTheme="majorHAnsi" w:hAnsiTheme="majorHAnsi" w:cstheme="majorHAnsi"/>
              </w:rPr>
              <w:t>-Thời gian thực hiện niêm yết ít nhất 30 ngày liên tục kể từ ngày niêm yết.</w:t>
            </w:r>
          </w:p>
        </w:tc>
        <w:tc>
          <w:tcPr>
            <w:tcW w:w="1821" w:type="dxa"/>
          </w:tcPr>
          <w:p w14:paraId="5F3A5A40" w14:textId="09AC37D4" w:rsidR="007B7B3B" w:rsidRPr="000F7803" w:rsidRDefault="00E85579">
            <w:pPr>
              <w:rPr>
                <w:rFonts w:asciiTheme="majorHAnsi" w:hAnsiTheme="majorHAnsi" w:cstheme="majorHAnsi"/>
                <w:iCs/>
                <w:lang w:eastAsia="vi-VN"/>
              </w:rPr>
            </w:pPr>
            <w:r w:rsidRPr="00254535">
              <w:rPr>
                <w:rFonts w:asciiTheme="majorHAnsi" w:hAnsiTheme="majorHAnsi" w:cstheme="majorHAnsi"/>
                <w:iCs/>
                <w:lang w:eastAsia="vi-VN"/>
              </w:rPr>
              <w:t xml:space="preserve">Đ/c </w:t>
            </w:r>
            <w:r>
              <w:rPr>
                <w:rFonts w:asciiTheme="majorHAnsi" w:hAnsiTheme="majorHAnsi" w:cstheme="majorHAnsi"/>
                <w:iCs/>
                <w:lang w:eastAsia="vi-VN"/>
              </w:rPr>
              <w:t>Vũ Thị Hải Yến</w:t>
            </w:r>
            <w:r w:rsidRPr="00254535">
              <w:rPr>
                <w:rFonts w:asciiTheme="majorHAnsi" w:hAnsiTheme="majorHAnsi" w:cstheme="majorHAnsi"/>
                <w:iCs/>
                <w:lang w:eastAsia="vi-VN"/>
              </w:rPr>
              <w:t xml:space="preserve"> – Kế toán nhà trường</w:t>
            </w:r>
          </w:p>
        </w:tc>
      </w:tr>
      <w:tr w:rsidR="007B7B3B" w:rsidRPr="000F7803" w14:paraId="595DEC39" w14:textId="77777777" w:rsidTr="00E85579">
        <w:tc>
          <w:tcPr>
            <w:tcW w:w="746" w:type="dxa"/>
            <w:vAlign w:val="center"/>
          </w:tcPr>
          <w:p w14:paraId="4A33CD81" w14:textId="77777777" w:rsidR="007B7B3B" w:rsidRPr="000F7803" w:rsidRDefault="007B7B3B" w:rsidP="000F7803">
            <w:pPr>
              <w:jc w:val="center"/>
              <w:rPr>
                <w:rFonts w:asciiTheme="majorHAnsi" w:hAnsiTheme="majorHAnsi" w:cstheme="majorHAnsi"/>
                <w:iCs/>
                <w:lang w:eastAsia="vi-VN"/>
              </w:rPr>
            </w:pPr>
            <w:r w:rsidRPr="000F7803">
              <w:rPr>
                <w:rFonts w:asciiTheme="majorHAnsi" w:hAnsiTheme="majorHAnsi" w:cstheme="majorHAnsi"/>
                <w:iCs/>
                <w:lang w:eastAsia="vi-VN"/>
              </w:rPr>
              <w:t>10</w:t>
            </w:r>
          </w:p>
        </w:tc>
        <w:tc>
          <w:tcPr>
            <w:tcW w:w="1779" w:type="dxa"/>
          </w:tcPr>
          <w:p w14:paraId="405FAE72" w14:textId="77777777" w:rsidR="007B7B3B" w:rsidRPr="000F7803" w:rsidRDefault="007B7B3B">
            <w:pPr>
              <w:rPr>
                <w:rFonts w:asciiTheme="majorHAnsi" w:hAnsiTheme="majorHAnsi" w:cstheme="majorHAnsi"/>
                <w:iCs/>
                <w:lang w:eastAsia="vi-VN"/>
              </w:rPr>
            </w:pPr>
            <w:r w:rsidRPr="000F7803">
              <w:rPr>
                <w:rFonts w:asciiTheme="majorHAnsi" w:hAnsiTheme="majorHAnsi" w:cstheme="majorHAnsi"/>
                <w:shd w:val="clear" w:color="auto" w:fill="FFFFFF"/>
                <w:lang w:eastAsia="vi-VN"/>
              </w:rPr>
              <w:t>Kết quả</w:t>
            </w:r>
            <w:r w:rsidRPr="000F7803">
              <w:rPr>
                <w:rFonts w:asciiTheme="majorHAnsi" w:hAnsiTheme="majorHAnsi" w:cstheme="majorHAnsi"/>
                <w:lang w:eastAsia="vi-VN"/>
              </w:rPr>
              <w:t xml:space="preserve"> kiểm </w:t>
            </w:r>
            <w:r w:rsidRPr="000F7803">
              <w:rPr>
                <w:rFonts w:asciiTheme="majorHAnsi" w:hAnsiTheme="majorHAnsi" w:cstheme="majorHAnsi"/>
                <w:lang w:eastAsia="vi-VN"/>
              </w:rPr>
              <w:lastRenderedPageBreak/>
              <w:t xml:space="preserve">toán (nếu có) </w:t>
            </w:r>
            <w:r w:rsidRPr="000F7803">
              <w:rPr>
                <w:rFonts w:asciiTheme="majorHAnsi" w:hAnsiTheme="majorHAnsi" w:cstheme="majorHAnsi"/>
                <w:iCs/>
                <w:lang w:eastAsia="vi-VN"/>
              </w:rPr>
              <w:t>(</w:t>
            </w:r>
            <w:r w:rsidRPr="000F7803">
              <w:rPr>
                <w:rFonts w:asciiTheme="majorHAnsi" w:hAnsiTheme="majorHAnsi" w:cstheme="majorHAnsi"/>
                <w:iCs/>
              </w:rPr>
              <w:t xml:space="preserve">Thông tư số </w:t>
            </w:r>
            <w:r w:rsidRPr="000F7803">
              <w:rPr>
                <w:rFonts w:asciiTheme="majorHAnsi" w:hAnsiTheme="majorHAnsi" w:cstheme="majorHAnsi"/>
                <w:lang w:eastAsia="vi-VN"/>
              </w:rPr>
              <w:t>36/2017/TT-BGDĐT)</w:t>
            </w:r>
          </w:p>
        </w:tc>
        <w:tc>
          <w:tcPr>
            <w:tcW w:w="4704" w:type="dxa"/>
          </w:tcPr>
          <w:p w14:paraId="31B42A6D" w14:textId="77777777" w:rsidR="007B7B3B" w:rsidRPr="000F7803" w:rsidRDefault="007B7B3B" w:rsidP="009E05D2">
            <w:pPr>
              <w:shd w:val="clear" w:color="auto" w:fill="FFFFFF"/>
              <w:rPr>
                <w:rFonts w:asciiTheme="majorHAnsi" w:hAnsiTheme="majorHAnsi" w:cstheme="majorHAnsi"/>
                <w:iCs/>
                <w:lang w:eastAsia="vi-VN"/>
              </w:rPr>
            </w:pPr>
            <w:r w:rsidRPr="000F7803">
              <w:rPr>
                <w:rFonts w:asciiTheme="majorHAnsi" w:hAnsiTheme="majorHAnsi" w:cstheme="majorHAnsi"/>
                <w:lang w:eastAsia="vi-VN"/>
              </w:rPr>
              <w:lastRenderedPageBreak/>
              <w:t xml:space="preserve">-Thực hiện công khai kết quả kiểm toán </w:t>
            </w:r>
            <w:r w:rsidRPr="000F7803">
              <w:rPr>
                <w:rFonts w:asciiTheme="majorHAnsi" w:hAnsiTheme="majorHAnsi" w:cstheme="majorHAnsi"/>
                <w:lang w:eastAsia="vi-VN"/>
              </w:rPr>
              <w:lastRenderedPageBreak/>
              <w:t xml:space="preserve">theo quy định tại các văn bản quy định hiện hành </w:t>
            </w:r>
          </w:p>
        </w:tc>
        <w:tc>
          <w:tcPr>
            <w:tcW w:w="3034" w:type="dxa"/>
          </w:tcPr>
          <w:p w14:paraId="67CC575C" w14:textId="77777777" w:rsidR="007B7B3B" w:rsidRPr="000F7803" w:rsidRDefault="007B7B3B">
            <w:pPr>
              <w:rPr>
                <w:rFonts w:asciiTheme="majorHAnsi" w:hAnsiTheme="majorHAnsi" w:cstheme="majorHAnsi"/>
                <w:iCs/>
                <w:lang w:eastAsia="vi-VN"/>
              </w:rPr>
            </w:pPr>
            <w:r w:rsidRPr="000F7803">
              <w:rPr>
                <w:rFonts w:asciiTheme="majorHAnsi" w:hAnsiTheme="majorHAnsi" w:cstheme="majorHAnsi"/>
                <w:iCs/>
                <w:lang w:eastAsia="vi-VN"/>
              </w:rPr>
              <w:lastRenderedPageBreak/>
              <w:t xml:space="preserve">-Sau khi có kết luận của </w:t>
            </w:r>
            <w:r w:rsidRPr="000F7803">
              <w:rPr>
                <w:rFonts w:asciiTheme="majorHAnsi" w:hAnsiTheme="majorHAnsi" w:cstheme="majorHAnsi"/>
                <w:iCs/>
                <w:lang w:eastAsia="vi-VN"/>
              </w:rPr>
              <w:lastRenderedPageBreak/>
              <w:t>kiểm toán</w:t>
            </w:r>
          </w:p>
        </w:tc>
        <w:tc>
          <w:tcPr>
            <w:tcW w:w="2312" w:type="dxa"/>
            <w:vMerge/>
          </w:tcPr>
          <w:p w14:paraId="2540545E" w14:textId="77777777" w:rsidR="007B7B3B" w:rsidRPr="000F7803" w:rsidRDefault="007B7B3B">
            <w:pPr>
              <w:rPr>
                <w:rFonts w:asciiTheme="majorHAnsi" w:hAnsiTheme="majorHAnsi" w:cstheme="majorHAnsi"/>
                <w:iCs/>
                <w:lang w:eastAsia="vi-VN"/>
              </w:rPr>
            </w:pPr>
          </w:p>
        </w:tc>
        <w:tc>
          <w:tcPr>
            <w:tcW w:w="1821" w:type="dxa"/>
          </w:tcPr>
          <w:p w14:paraId="2FF15BDD" w14:textId="5B8A47B1" w:rsidR="007B7B3B" w:rsidRPr="000F7803" w:rsidRDefault="00E85579">
            <w:pPr>
              <w:rPr>
                <w:rFonts w:asciiTheme="majorHAnsi" w:hAnsiTheme="majorHAnsi" w:cstheme="majorHAnsi"/>
                <w:iCs/>
                <w:lang w:eastAsia="vi-VN"/>
              </w:rPr>
            </w:pPr>
            <w:r w:rsidRPr="00254535">
              <w:rPr>
                <w:rFonts w:asciiTheme="majorHAnsi" w:hAnsiTheme="majorHAnsi" w:cstheme="majorHAnsi"/>
                <w:iCs/>
                <w:lang w:eastAsia="vi-VN"/>
              </w:rPr>
              <w:t xml:space="preserve">Đ/c </w:t>
            </w:r>
            <w:r>
              <w:rPr>
                <w:rFonts w:asciiTheme="majorHAnsi" w:hAnsiTheme="majorHAnsi" w:cstheme="majorHAnsi"/>
                <w:iCs/>
                <w:lang w:eastAsia="vi-VN"/>
              </w:rPr>
              <w:t xml:space="preserve">Vũ Thị </w:t>
            </w:r>
            <w:r>
              <w:rPr>
                <w:rFonts w:asciiTheme="majorHAnsi" w:hAnsiTheme="majorHAnsi" w:cstheme="majorHAnsi"/>
                <w:iCs/>
                <w:lang w:eastAsia="vi-VN"/>
              </w:rPr>
              <w:lastRenderedPageBreak/>
              <w:t>Hải Yến</w:t>
            </w:r>
            <w:r w:rsidRPr="00254535">
              <w:rPr>
                <w:rFonts w:asciiTheme="majorHAnsi" w:hAnsiTheme="majorHAnsi" w:cstheme="majorHAnsi"/>
                <w:iCs/>
                <w:lang w:eastAsia="vi-VN"/>
              </w:rPr>
              <w:t xml:space="preserve"> – Kế toán nhà trường</w:t>
            </w:r>
          </w:p>
        </w:tc>
      </w:tr>
      <w:tr w:rsidR="00E85579" w:rsidRPr="000F7803" w14:paraId="1AEC446A" w14:textId="77777777" w:rsidTr="00E85579">
        <w:tc>
          <w:tcPr>
            <w:tcW w:w="746" w:type="dxa"/>
            <w:vAlign w:val="center"/>
          </w:tcPr>
          <w:p w14:paraId="033C36BB" w14:textId="77777777" w:rsidR="00E85579" w:rsidRPr="000F7803" w:rsidRDefault="00E85579" w:rsidP="00E85579">
            <w:pPr>
              <w:jc w:val="center"/>
              <w:rPr>
                <w:rFonts w:asciiTheme="majorHAnsi" w:hAnsiTheme="majorHAnsi" w:cstheme="majorHAnsi"/>
                <w:iCs/>
                <w:lang w:eastAsia="vi-VN"/>
              </w:rPr>
            </w:pPr>
            <w:r w:rsidRPr="000F7803">
              <w:rPr>
                <w:rFonts w:asciiTheme="majorHAnsi" w:hAnsiTheme="majorHAnsi" w:cstheme="majorHAnsi"/>
                <w:iCs/>
                <w:lang w:eastAsia="vi-VN"/>
              </w:rPr>
              <w:lastRenderedPageBreak/>
              <w:t>11</w:t>
            </w:r>
          </w:p>
        </w:tc>
        <w:tc>
          <w:tcPr>
            <w:tcW w:w="1779" w:type="dxa"/>
          </w:tcPr>
          <w:p w14:paraId="380C4640" w14:textId="77777777" w:rsidR="00E85579" w:rsidRPr="000F7803" w:rsidRDefault="00E85579" w:rsidP="00E85579">
            <w:pPr>
              <w:rPr>
                <w:rFonts w:asciiTheme="majorHAnsi" w:hAnsiTheme="majorHAnsi" w:cstheme="majorHAnsi"/>
                <w:iCs/>
                <w:lang w:eastAsia="vi-VN"/>
              </w:rPr>
            </w:pPr>
            <w:r w:rsidRPr="000F7803">
              <w:rPr>
                <w:rFonts w:asciiTheme="majorHAnsi" w:hAnsiTheme="majorHAnsi" w:cstheme="majorHAnsi"/>
              </w:rPr>
              <w:t>Mẫu biểu số 02 ban hành kèm theo thông tư 61/2017/TT-BTC</w:t>
            </w:r>
          </w:p>
        </w:tc>
        <w:tc>
          <w:tcPr>
            <w:tcW w:w="4704" w:type="dxa"/>
          </w:tcPr>
          <w:p w14:paraId="49EFE66F" w14:textId="77777777" w:rsidR="00E85579" w:rsidRPr="000F7803" w:rsidRDefault="00E85579" w:rsidP="00E85579">
            <w:pPr>
              <w:rPr>
                <w:rFonts w:asciiTheme="majorHAnsi" w:hAnsiTheme="majorHAnsi" w:cstheme="majorHAnsi"/>
                <w:iCs/>
                <w:lang w:eastAsia="vi-VN"/>
              </w:rPr>
            </w:pPr>
            <w:r w:rsidRPr="000F7803">
              <w:rPr>
                <w:rFonts w:asciiTheme="majorHAnsi" w:hAnsiTheme="majorHAnsi" w:cstheme="majorHAnsi"/>
              </w:rPr>
              <w:t>Công khai dự toán thu - chi ngân sách nhà nước, kể cả phần điều chỉnh giảm hoặc bổ sung (nếu có) đã được cấp có thẩm quyền giao và nguồn kinh phí khác</w:t>
            </w:r>
          </w:p>
        </w:tc>
        <w:tc>
          <w:tcPr>
            <w:tcW w:w="3034" w:type="dxa"/>
          </w:tcPr>
          <w:p w14:paraId="1368115C" w14:textId="77777777" w:rsidR="00E85579" w:rsidRPr="000F7803" w:rsidRDefault="00E85579" w:rsidP="00E85579">
            <w:pPr>
              <w:rPr>
                <w:rFonts w:asciiTheme="majorHAnsi" w:hAnsiTheme="majorHAnsi" w:cstheme="majorHAnsi"/>
                <w:iCs/>
                <w:lang w:eastAsia="vi-VN"/>
              </w:rPr>
            </w:pPr>
            <w:r w:rsidRPr="000F7803">
              <w:rPr>
                <w:rFonts w:asciiTheme="majorHAnsi" w:hAnsiTheme="majorHAnsi" w:cstheme="majorHAnsi"/>
              </w:rPr>
              <w:t>Chậm nhất là 15 ngày, kể từ ngày được giao đầu năm, ngày điều chỉnh giảm hoặc bổ sung trong năm (nếu có)</w:t>
            </w:r>
          </w:p>
        </w:tc>
        <w:tc>
          <w:tcPr>
            <w:tcW w:w="2312" w:type="dxa"/>
            <w:vMerge w:val="restart"/>
            <w:vAlign w:val="center"/>
          </w:tcPr>
          <w:p w14:paraId="1A6EB284" w14:textId="77777777" w:rsidR="00E85579" w:rsidRPr="000F7803" w:rsidRDefault="00E85579" w:rsidP="00E85579">
            <w:pPr>
              <w:rPr>
                <w:rFonts w:asciiTheme="majorHAnsi" w:hAnsiTheme="majorHAnsi" w:cstheme="majorHAnsi"/>
              </w:rPr>
            </w:pPr>
            <w:r w:rsidRPr="000F7803">
              <w:rPr>
                <w:rFonts w:asciiTheme="majorHAnsi" w:hAnsiTheme="majorHAnsi" w:cstheme="majorHAnsi"/>
              </w:rPr>
              <w:t>-Công bố tại kỳ họp Hội đồng nhà trường.</w:t>
            </w:r>
          </w:p>
          <w:p w14:paraId="23C33F5B" w14:textId="77777777" w:rsidR="00E85579" w:rsidRPr="000F7803" w:rsidRDefault="00E85579" w:rsidP="00E85579">
            <w:pPr>
              <w:rPr>
                <w:rFonts w:asciiTheme="majorHAnsi" w:hAnsiTheme="majorHAnsi" w:cstheme="majorHAnsi"/>
                <w:iCs/>
                <w:lang w:eastAsia="vi-VN"/>
              </w:rPr>
            </w:pPr>
            <w:r w:rsidRPr="000F7803">
              <w:rPr>
                <w:rFonts w:asciiTheme="majorHAnsi" w:hAnsiTheme="majorHAnsi" w:cstheme="majorHAnsi"/>
              </w:rPr>
              <w:t>-Niêm yết tại bảng công khai tại hội trường</w:t>
            </w:r>
          </w:p>
        </w:tc>
        <w:tc>
          <w:tcPr>
            <w:tcW w:w="1821" w:type="dxa"/>
          </w:tcPr>
          <w:p w14:paraId="146251E4" w14:textId="77CC4B16" w:rsidR="00E85579" w:rsidRPr="000F7803" w:rsidRDefault="00E85579" w:rsidP="00E85579">
            <w:pPr>
              <w:rPr>
                <w:rFonts w:asciiTheme="majorHAnsi" w:hAnsiTheme="majorHAnsi" w:cstheme="majorHAnsi"/>
                <w:iCs/>
                <w:lang w:eastAsia="vi-VN"/>
              </w:rPr>
            </w:pPr>
            <w:r w:rsidRPr="00C90515">
              <w:rPr>
                <w:rFonts w:asciiTheme="majorHAnsi" w:hAnsiTheme="majorHAnsi" w:cstheme="majorHAnsi"/>
                <w:iCs/>
                <w:lang w:eastAsia="vi-VN"/>
              </w:rPr>
              <w:t>Đ/c Vũ Thị Hải Yến – Kế toán nhà trường</w:t>
            </w:r>
          </w:p>
        </w:tc>
      </w:tr>
      <w:tr w:rsidR="00E85579" w:rsidRPr="000F7803" w14:paraId="48542534" w14:textId="77777777" w:rsidTr="00E85579">
        <w:tc>
          <w:tcPr>
            <w:tcW w:w="746" w:type="dxa"/>
            <w:vAlign w:val="center"/>
          </w:tcPr>
          <w:p w14:paraId="75094CE7" w14:textId="77777777" w:rsidR="00E85579" w:rsidRPr="000F7803" w:rsidRDefault="00E85579" w:rsidP="00E85579">
            <w:pPr>
              <w:jc w:val="center"/>
              <w:rPr>
                <w:rFonts w:asciiTheme="majorHAnsi" w:hAnsiTheme="majorHAnsi" w:cstheme="majorHAnsi"/>
                <w:iCs/>
                <w:lang w:eastAsia="vi-VN"/>
              </w:rPr>
            </w:pPr>
            <w:r w:rsidRPr="000F7803">
              <w:rPr>
                <w:rFonts w:asciiTheme="majorHAnsi" w:hAnsiTheme="majorHAnsi" w:cstheme="majorHAnsi"/>
                <w:iCs/>
                <w:lang w:eastAsia="vi-VN"/>
              </w:rPr>
              <w:t>12</w:t>
            </w:r>
          </w:p>
        </w:tc>
        <w:tc>
          <w:tcPr>
            <w:tcW w:w="1779" w:type="dxa"/>
          </w:tcPr>
          <w:p w14:paraId="00D8352E" w14:textId="77777777" w:rsidR="00E85579" w:rsidRPr="000F7803" w:rsidRDefault="00E85579" w:rsidP="00E85579">
            <w:pPr>
              <w:rPr>
                <w:rFonts w:asciiTheme="majorHAnsi" w:hAnsiTheme="majorHAnsi" w:cstheme="majorHAnsi"/>
                <w:iCs/>
                <w:lang w:eastAsia="vi-VN"/>
              </w:rPr>
            </w:pPr>
            <w:r w:rsidRPr="000F7803">
              <w:rPr>
                <w:rFonts w:asciiTheme="majorHAnsi" w:hAnsiTheme="majorHAnsi" w:cstheme="majorHAnsi"/>
              </w:rPr>
              <w:t>Mẫu biểu số 03 ban hành kèm theo thông tư 61/2017/TT-BTC</w:t>
            </w:r>
          </w:p>
        </w:tc>
        <w:tc>
          <w:tcPr>
            <w:tcW w:w="4704" w:type="dxa"/>
          </w:tcPr>
          <w:p w14:paraId="017CD18C" w14:textId="77777777" w:rsidR="00E85579" w:rsidRPr="000F7803" w:rsidRDefault="00E85579" w:rsidP="00E85579">
            <w:pPr>
              <w:rPr>
                <w:rFonts w:asciiTheme="majorHAnsi" w:hAnsiTheme="majorHAnsi" w:cstheme="majorHAnsi"/>
                <w:iCs/>
                <w:lang w:eastAsia="vi-VN"/>
              </w:rPr>
            </w:pPr>
            <w:r w:rsidRPr="000F7803">
              <w:rPr>
                <w:rFonts w:asciiTheme="majorHAnsi" w:hAnsiTheme="majorHAnsi" w:cstheme="majorHAnsi"/>
              </w:rPr>
              <w:t>- Công khai thuyết minh tình hình thực hiện dự toán ngân sách nhà nước (quý, 6 tháng, năm) đã được phê duyệt.</w:t>
            </w:r>
            <w:r w:rsidRPr="000F7803">
              <w:rPr>
                <w:rFonts w:asciiTheme="majorHAnsi" w:hAnsiTheme="majorHAnsi" w:cstheme="majorHAnsi"/>
              </w:rPr>
              <w:br/>
              <w:t>- Công khai số liệu thực hiện dự toán ngân sách nhà nước (quý, 6 tháng, năm) đã được phê duyệt (theo Mẫu biểu số 03 ban hành kèm theo Thông tư này).</w:t>
            </w:r>
          </w:p>
        </w:tc>
        <w:tc>
          <w:tcPr>
            <w:tcW w:w="3034" w:type="dxa"/>
          </w:tcPr>
          <w:p w14:paraId="2C7FA54E" w14:textId="77777777" w:rsidR="00E85579" w:rsidRPr="000F7803" w:rsidRDefault="00E85579" w:rsidP="00E85579">
            <w:pPr>
              <w:rPr>
                <w:rFonts w:asciiTheme="majorHAnsi" w:hAnsiTheme="majorHAnsi" w:cstheme="majorHAnsi"/>
                <w:iCs/>
                <w:lang w:eastAsia="vi-VN"/>
              </w:rPr>
            </w:pPr>
            <w:r w:rsidRPr="000F7803">
              <w:rPr>
                <w:rFonts w:asciiTheme="majorHAnsi" w:hAnsiTheme="majorHAnsi" w:cstheme="majorHAnsi"/>
              </w:rPr>
              <w:t>- Chậm nhất là 15 ngày, kể từ ngày kết thúc quý và 06 tháng.</w:t>
            </w:r>
            <w:r w:rsidRPr="000F7803">
              <w:rPr>
                <w:rFonts w:asciiTheme="majorHAnsi" w:hAnsiTheme="majorHAnsi" w:cstheme="majorHAnsi"/>
              </w:rPr>
              <w:br/>
              <w:t>- Báo cáo năm công khai chậm nhất là 05 ngày làm việc, kể từ ngày gửi báo cáo cho cấp trên.</w:t>
            </w:r>
          </w:p>
        </w:tc>
        <w:tc>
          <w:tcPr>
            <w:tcW w:w="2312" w:type="dxa"/>
            <w:vMerge/>
          </w:tcPr>
          <w:p w14:paraId="37F55E37" w14:textId="77777777" w:rsidR="00E85579" w:rsidRPr="000F7803" w:rsidRDefault="00E85579" w:rsidP="00E85579">
            <w:pPr>
              <w:rPr>
                <w:rFonts w:asciiTheme="majorHAnsi" w:hAnsiTheme="majorHAnsi" w:cstheme="majorHAnsi"/>
                <w:iCs/>
                <w:lang w:eastAsia="vi-VN"/>
              </w:rPr>
            </w:pPr>
          </w:p>
        </w:tc>
        <w:tc>
          <w:tcPr>
            <w:tcW w:w="1821" w:type="dxa"/>
          </w:tcPr>
          <w:p w14:paraId="5B2C2A00" w14:textId="30CC08FB" w:rsidR="00E85579" w:rsidRPr="000F7803" w:rsidRDefault="00E85579" w:rsidP="00E85579">
            <w:pPr>
              <w:rPr>
                <w:rFonts w:asciiTheme="majorHAnsi" w:hAnsiTheme="majorHAnsi" w:cstheme="majorHAnsi"/>
                <w:iCs/>
                <w:lang w:eastAsia="vi-VN"/>
              </w:rPr>
            </w:pPr>
            <w:r w:rsidRPr="00C90515">
              <w:rPr>
                <w:rFonts w:asciiTheme="majorHAnsi" w:hAnsiTheme="majorHAnsi" w:cstheme="majorHAnsi"/>
                <w:iCs/>
                <w:lang w:eastAsia="vi-VN"/>
              </w:rPr>
              <w:t>Đ/c Vũ Thị Hải Yến – Kế toán nhà trường</w:t>
            </w:r>
          </w:p>
        </w:tc>
      </w:tr>
      <w:tr w:rsidR="00E85579" w:rsidRPr="000F7803" w14:paraId="7E8EA32E" w14:textId="77777777" w:rsidTr="00E85579">
        <w:tc>
          <w:tcPr>
            <w:tcW w:w="746" w:type="dxa"/>
            <w:vAlign w:val="center"/>
          </w:tcPr>
          <w:p w14:paraId="5F24289C" w14:textId="77777777" w:rsidR="00E85579" w:rsidRPr="000F7803" w:rsidRDefault="00E85579" w:rsidP="00E85579">
            <w:pPr>
              <w:jc w:val="center"/>
              <w:rPr>
                <w:rFonts w:asciiTheme="majorHAnsi" w:hAnsiTheme="majorHAnsi" w:cstheme="majorHAnsi"/>
                <w:iCs/>
                <w:lang w:eastAsia="vi-VN"/>
              </w:rPr>
            </w:pPr>
            <w:r w:rsidRPr="000F7803">
              <w:rPr>
                <w:rFonts w:asciiTheme="majorHAnsi" w:hAnsiTheme="majorHAnsi" w:cstheme="majorHAnsi"/>
                <w:iCs/>
                <w:lang w:eastAsia="vi-VN"/>
              </w:rPr>
              <w:t>13</w:t>
            </w:r>
          </w:p>
        </w:tc>
        <w:tc>
          <w:tcPr>
            <w:tcW w:w="1779" w:type="dxa"/>
          </w:tcPr>
          <w:p w14:paraId="0936D805" w14:textId="77777777" w:rsidR="00E85579" w:rsidRPr="000F7803" w:rsidRDefault="00E85579" w:rsidP="00E85579">
            <w:pPr>
              <w:rPr>
                <w:rFonts w:asciiTheme="majorHAnsi" w:hAnsiTheme="majorHAnsi" w:cstheme="majorHAnsi"/>
                <w:iCs/>
                <w:lang w:eastAsia="vi-VN"/>
              </w:rPr>
            </w:pPr>
            <w:r w:rsidRPr="000F7803">
              <w:rPr>
                <w:rFonts w:asciiTheme="majorHAnsi" w:hAnsiTheme="majorHAnsi" w:cstheme="majorHAnsi"/>
              </w:rPr>
              <w:t>Mẫu biểu số 4 ban hành kèm theo thông tư 61/2017/TT-BTC</w:t>
            </w:r>
          </w:p>
        </w:tc>
        <w:tc>
          <w:tcPr>
            <w:tcW w:w="4704" w:type="dxa"/>
          </w:tcPr>
          <w:p w14:paraId="1809E826" w14:textId="77777777" w:rsidR="00E85579" w:rsidRPr="000F7803" w:rsidRDefault="00E85579" w:rsidP="00E85579">
            <w:pPr>
              <w:rPr>
                <w:rFonts w:asciiTheme="majorHAnsi" w:hAnsiTheme="majorHAnsi" w:cstheme="majorHAnsi"/>
              </w:rPr>
            </w:pPr>
            <w:r w:rsidRPr="000F7803">
              <w:rPr>
                <w:rFonts w:asciiTheme="majorHAnsi" w:hAnsiTheme="majorHAnsi" w:cstheme="majorHAnsi"/>
              </w:rPr>
              <w:t>- Công khai thuyết minh quyết toán ngân sách nhà nước đã được cấp có thẩm quyền phê duyệt.</w:t>
            </w:r>
          </w:p>
          <w:p w14:paraId="4F1BB359" w14:textId="77777777" w:rsidR="00E85579" w:rsidRPr="000F7803" w:rsidRDefault="00E85579" w:rsidP="00E85579">
            <w:pPr>
              <w:rPr>
                <w:rFonts w:asciiTheme="majorHAnsi" w:hAnsiTheme="majorHAnsi" w:cstheme="majorHAnsi"/>
                <w:iCs/>
                <w:lang w:eastAsia="vi-VN"/>
              </w:rPr>
            </w:pPr>
            <w:r w:rsidRPr="000F7803">
              <w:rPr>
                <w:rFonts w:asciiTheme="majorHAnsi" w:hAnsiTheme="majorHAnsi" w:cstheme="majorHAnsi"/>
              </w:rPr>
              <w:br/>
              <w:t>- Công khai số liệu quyết toán ngân sách nhà nước.</w:t>
            </w:r>
          </w:p>
        </w:tc>
        <w:tc>
          <w:tcPr>
            <w:tcW w:w="3034" w:type="dxa"/>
          </w:tcPr>
          <w:p w14:paraId="74BC4A5A" w14:textId="77777777" w:rsidR="00E85579" w:rsidRPr="000F7803" w:rsidRDefault="00E85579" w:rsidP="00E85579">
            <w:pPr>
              <w:rPr>
                <w:rFonts w:asciiTheme="majorHAnsi" w:hAnsiTheme="majorHAnsi" w:cstheme="majorHAnsi"/>
                <w:iCs/>
                <w:lang w:eastAsia="vi-VN"/>
              </w:rPr>
            </w:pPr>
            <w:r w:rsidRPr="000F7803">
              <w:rPr>
                <w:rFonts w:asciiTheme="majorHAnsi" w:hAnsiTheme="majorHAnsi" w:cstheme="majorHAnsi"/>
              </w:rPr>
              <w:t>Công khai chậm nhất là 15 ngày, kể từ ngày được đơn vị dự toán cấp trên hoặc cấp có thẩm quyền phê duyệt.</w:t>
            </w:r>
          </w:p>
        </w:tc>
        <w:tc>
          <w:tcPr>
            <w:tcW w:w="2312" w:type="dxa"/>
            <w:vMerge/>
          </w:tcPr>
          <w:p w14:paraId="767D438C" w14:textId="77777777" w:rsidR="00E85579" w:rsidRPr="000F7803" w:rsidRDefault="00E85579" w:rsidP="00E85579">
            <w:pPr>
              <w:rPr>
                <w:rFonts w:asciiTheme="majorHAnsi" w:hAnsiTheme="majorHAnsi" w:cstheme="majorHAnsi"/>
                <w:iCs/>
                <w:lang w:eastAsia="vi-VN"/>
              </w:rPr>
            </w:pPr>
          </w:p>
        </w:tc>
        <w:tc>
          <w:tcPr>
            <w:tcW w:w="1821" w:type="dxa"/>
          </w:tcPr>
          <w:p w14:paraId="3E953E95" w14:textId="63D6BE79" w:rsidR="00E85579" w:rsidRPr="000F7803" w:rsidRDefault="00E85579" w:rsidP="00E85579">
            <w:pPr>
              <w:rPr>
                <w:rFonts w:asciiTheme="majorHAnsi" w:hAnsiTheme="majorHAnsi" w:cstheme="majorHAnsi"/>
                <w:iCs/>
                <w:lang w:eastAsia="vi-VN"/>
              </w:rPr>
            </w:pPr>
            <w:r w:rsidRPr="00C90515">
              <w:rPr>
                <w:rFonts w:asciiTheme="majorHAnsi" w:hAnsiTheme="majorHAnsi" w:cstheme="majorHAnsi"/>
                <w:iCs/>
                <w:lang w:eastAsia="vi-VN"/>
              </w:rPr>
              <w:t>Đ/c Vũ Thị Hải Yến – Kế toán nhà trường</w:t>
            </w:r>
          </w:p>
        </w:tc>
      </w:tr>
      <w:tr w:rsidR="007357D0" w:rsidRPr="000F7803" w14:paraId="15A7ED7C" w14:textId="77777777" w:rsidTr="00E85579">
        <w:tc>
          <w:tcPr>
            <w:tcW w:w="746" w:type="dxa"/>
            <w:vAlign w:val="center"/>
          </w:tcPr>
          <w:p w14:paraId="41171FBC" w14:textId="77777777" w:rsidR="007357D0" w:rsidRPr="000F7803" w:rsidRDefault="007357D0" w:rsidP="000F7803">
            <w:pPr>
              <w:jc w:val="center"/>
              <w:rPr>
                <w:rFonts w:asciiTheme="majorHAnsi" w:hAnsiTheme="majorHAnsi" w:cstheme="majorHAnsi"/>
                <w:iCs/>
                <w:lang w:eastAsia="vi-VN"/>
              </w:rPr>
            </w:pPr>
            <w:r>
              <w:rPr>
                <w:rFonts w:asciiTheme="majorHAnsi" w:hAnsiTheme="majorHAnsi" w:cstheme="majorHAnsi"/>
                <w:iCs/>
                <w:lang w:eastAsia="vi-VN"/>
              </w:rPr>
              <w:t>14</w:t>
            </w:r>
          </w:p>
        </w:tc>
        <w:tc>
          <w:tcPr>
            <w:tcW w:w="1779" w:type="dxa"/>
          </w:tcPr>
          <w:p w14:paraId="2F294B3C" w14:textId="77777777" w:rsidR="007357D0" w:rsidRDefault="007357D0">
            <w:pPr>
              <w:rPr>
                <w:rFonts w:asciiTheme="majorHAnsi" w:hAnsiTheme="majorHAnsi" w:cstheme="majorHAnsi"/>
              </w:rPr>
            </w:pPr>
          </w:p>
          <w:p w14:paraId="5E3811C4" w14:textId="77777777" w:rsidR="00464A86" w:rsidRPr="000F7803" w:rsidRDefault="00464A86">
            <w:pPr>
              <w:rPr>
                <w:rFonts w:asciiTheme="majorHAnsi" w:hAnsiTheme="majorHAnsi" w:cstheme="majorHAnsi"/>
              </w:rPr>
            </w:pPr>
            <w:r>
              <w:rPr>
                <w:rFonts w:asciiTheme="majorHAnsi" w:hAnsiTheme="majorHAnsi" w:cstheme="majorHAnsi"/>
              </w:rPr>
              <w:t>Các nội dung công khai khác</w:t>
            </w:r>
          </w:p>
        </w:tc>
        <w:tc>
          <w:tcPr>
            <w:tcW w:w="4704" w:type="dxa"/>
          </w:tcPr>
          <w:p w14:paraId="280E654B" w14:textId="77777777" w:rsidR="007357D0" w:rsidRDefault="00DA5B7E" w:rsidP="00DA5B7E">
            <w:pPr>
              <w:rPr>
                <w:rFonts w:asciiTheme="majorHAnsi" w:hAnsiTheme="majorHAnsi" w:cstheme="majorHAnsi"/>
              </w:rPr>
            </w:pPr>
            <w:r>
              <w:rPr>
                <w:rFonts w:asciiTheme="majorHAnsi" w:hAnsiTheme="majorHAnsi" w:cstheme="majorHAnsi"/>
              </w:rPr>
              <w:t xml:space="preserve">- </w:t>
            </w:r>
            <w:r w:rsidRPr="00DA5B7E">
              <w:rPr>
                <w:rFonts w:asciiTheme="majorHAnsi" w:hAnsiTheme="majorHAnsi" w:cstheme="majorHAnsi"/>
              </w:rPr>
              <w:t xml:space="preserve">Công khai </w:t>
            </w:r>
            <w:r>
              <w:rPr>
                <w:rFonts w:asciiTheme="majorHAnsi" w:hAnsiTheme="majorHAnsi" w:cstheme="majorHAnsi"/>
              </w:rPr>
              <w:t xml:space="preserve">kết quả </w:t>
            </w:r>
            <w:r w:rsidRPr="00DA5B7E">
              <w:rPr>
                <w:rFonts w:asciiTheme="majorHAnsi" w:hAnsiTheme="majorHAnsi" w:cstheme="majorHAnsi"/>
              </w:rPr>
              <w:t>thi đua</w:t>
            </w:r>
          </w:p>
          <w:p w14:paraId="4B50C6F6" w14:textId="77777777" w:rsidR="00DA5B7E" w:rsidRDefault="00DA5B7E" w:rsidP="00DA5B7E">
            <w:pPr>
              <w:rPr>
                <w:rFonts w:asciiTheme="majorHAnsi" w:hAnsiTheme="majorHAnsi" w:cstheme="majorHAnsi"/>
              </w:rPr>
            </w:pPr>
            <w:r>
              <w:rPr>
                <w:rFonts w:asciiTheme="majorHAnsi" w:hAnsiTheme="majorHAnsi" w:cstheme="majorHAnsi"/>
              </w:rPr>
              <w:t>- Công khai kết quả đánh giá xếp loại công chức, viên chức.</w:t>
            </w:r>
          </w:p>
          <w:p w14:paraId="74EDA79A" w14:textId="77777777" w:rsidR="00DA5B7E" w:rsidRDefault="00DA5B7E" w:rsidP="00DA5B7E">
            <w:pPr>
              <w:rPr>
                <w:rFonts w:asciiTheme="majorHAnsi" w:hAnsiTheme="majorHAnsi" w:cstheme="majorHAnsi"/>
              </w:rPr>
            </w:pPr>
            <w:r>
              <w:rPr>
                <w:rFonts w:asciiTheme="majorHAnsi" w:hAnsiTheme="majorHAnsi" w:cstheme="majorHAnsi"/>
              </w:rPr>
              <w:t>- Công khai kết quả đánh giá chuẩn HT, PHT, GV tiểu học</w:t>
            </w:r>
          </w:p>
          <w:p w14:paraId="5C43AFC9" w14:textId="77777777" w:rsidR="00DA5B7E" w:rsidRPr="00DA5B7E" w:rsidRDefault="00DA5B7E" w:rsidP="00DA5B7E">
            <w:pPr>
              <w:rPr>
                <w:rFonts w:asciiTheme="majorHAnsi" w:hAnsiTheme="majorHAnsi" w:cstheme="majorHAnsi"/>
              </w:rPr>
            </w:pPr>
            <w:r>
              <w:rPr>
                <w:rFonts w:asciiTheme="majorHAnsi" w:hAnsiTheme="majorHAnsi" w:cstheme="majorHAnsi"/>
              </w:rPr>
              <w:t>- Một số nội dung công khai khác</w:t>
            </w:r>
          </w:p>
        </w:tc>
        <w:tc>
          <w:tcPr>
            <w:tcW w:w="3034" w:type="dxa"/>
          </w:tcPr>
          <w:p w14:paraId="2BBBA124" w14:textId="77777777" w:rsidR="007357D0" w:rsidRDefault="007357D0">
            <w:pPr>
              <w:rPr>
                <w:rFonts w:asciiTheme="majorHAnsi" w:hAnsiTheme="majorHAnsi" w:cstheme="majorHAnsi"/>
              </w:rPr>
            </w:pPr>
          </w:p>
          <w:p w14:paraId="5821A3DD" w14:textId="77777777" w:rsidR="00DA5B7E" w:rsidRDefault="00DA5B7E">
            <w:pPr>
              <w:rPr>
                <w:rFonts w:asciiTheme="majorHAnsi" w:hAnsiTheme="majorHAnsi" w:cstheme="majorHAnsi"/>
              </w:rPr>
            </w:pPr>
          </w:p>
          <w:p w14:paraId="1D98418F" w14:textId="77777777" w:rsidR="00DA5B7E" w:rsidRPr="00DA5B7E" w:rsidRDefault="00DA5B7E" w:rsidP="00DA5B7E">
            <w:pPr>
              <w:rPr>
                <w:rFonts w:asciiTheme="majorHAnsi" w:hAnsiTheme="majorHAnsi" w:cstheme="majorHAnsi"/>
              </w:rPr>
            </w:pPr>
            <w:r>
              <w:rPr>
                <w:rFonts w:asciiTheme="majorHAnsi" w:hAnsiTheme="majorHAnsi" w:cstheme="majorHAnsi"/>
              </w:rPr>
              <w:t>-</w:t>
            </w:r>
            <w:r w:rsidRPr="00DA5B7E">
              <w:rPr>
                <w:rFonts w:asciiTheme="majorHAnsi" w:hAnsiTheme="majorHAnsi" w:cstheme="majorHAnsi"/>
              </w:rPr>
              <w:t>Sau khi có kết quả</w:t>
            </w:r>
          </w:p>
        </w:tc>
        <w:tc>
          <w:tcPr>
            <w:tcW w:w="2312" w:type="dxa"/>
          </w:tcPr>
          <w:p w14:paraId="7517D07B" w14:textId="77777777" w:rsidR="007357D0" w:rsidRDefault="007357D0">
            <w:pPr>
              <w:rPr>
                <w:rFonts w:asciiTheme="majorHAnsi" w:hAnsiTheme="majorHAnsi" w:cstheme="majorHAnsi"/>
                <w:iCs/>
                <w:lang w:eastAsia="vi-VN"/>
              </w:rPr>
            </w:pPr>
          </w:p>
          <w:p w14:paraId="2DA5EE1A" w14:textId="77777777" w:rsidR="00DA5B7E" w:rsidRPr="000F7803" w:rsidRDefault="00DA5B7E" w:rsidP="00DA5B7E">
            <w:pPr>
              <w:rPr>
                <w:rFonts w:asciiTheme="majorHAnsi" w:hAnsiTheme="majorHAnsi" w:cstheme="majorHAnsi"/>
              </w:rPr>
            </w:pPr>
            <w:r w:rsidRPr="000F7803">
              <w:rPr>
                <w:rFonts w:asciiTheme="majorHAnsi" w:hAnsiTheme="majorHAnsi" w:cstheme="majorHAnsi"/>
              </w:rPr>
              <w:t>-Công bố tại kỳ họp Hội đồng nhà trường.</w:t>
            </w:r>
          </w:p>
          <w:p w14:paraId="51AC392E" w14:textId="77777777" w:rsidR="00DA5B7E" w:rsidRPr="000F7803" w:rsidRDefault="00DA5B7E">
            <w:pPr>
              <w:rPr>
                <w:rFonts w:asciiTheme="majorHAnsi" w:hAnsiTheme="majorHAnsi" w:cstheme="majorHAnsi"/>
                <w:iCs/>
                <w:lang w:eastAsia="vi-VN"/>
              </w:rPr>
            </w:pPr>
            <w:r w:rsidRPr="000F7803">
              <w:rPr>
                <w:rFonts w:asciiTheme="majorHAnsi" w:hAnsiTheme="majorHAnsi" w:cstheme="majorHAnsi"/>
              </w:rPr>
              <w:t>-Niêm yết tại bảng công khai tại hội trường</w:t>
            </w:r>
          </w:p>
        </w:tc>
        <w:tc>
          <w:tcPr>
            <w:tcW w:w="1821" w:type="dxa"/>
          </w:tcPr>
          <w:p w14:paraId="571A7C77" w14:textId="77777777" w:rsidR="007357D0" w:rsidRDefault="007357D0">
            <w:pPr>
              <w:rPr>
                <w:rFonts w:asciiTheme="majorHAnsi" w:hAnsiTheme="majorHAnsi" w:cstheme="majorHAnsi"/>
                <w:iCs/>
                <w:lang w:eastAsia="vi-VN"/>
              </w:rPr>
            </w:pPr>
          </w:p>
          <w:p w14:paraId="2E25CA82" w14:textId="77777777" w:rsidR="00DA5B7E" w:rsidRDefault="00DA5B7E">
            <w:pPr>
              <w:rPr>
                <w:rFonts w:asciiTheme="majorHAnsi" w:hAnsiTheme="majorHAnsi" w:cstheme="majorHAnsi"/>
                <w:iCs/>
                <w:lang w:eastAsia="vi-VN"/>
              </w:rPr>
            </w:pPr>
          </w:p>
          <w:p w14:paraId="7AD69891" w14:textId="77777777" w:rsidR="00DA5B7E" w:rsidRDefault="00DA5B7E" w:rsidP="00254535">
            <w:pPr>
              <w:rPr>
                <w:rFonts w:asciiTheme="majorHAnsi" w:hAnsiTheme="majorHAnsi" w:cstheme="majorHAnsi"/>
                <w:iCs/>
                <w:lang w:eastAsia="vi-VN"/>
              </w:rPr>
            </w:pPr>
            <w:r>
              <w:rPr>
                <w:rFonts w:asciiTheme="majorHAnsi" w:hAnsiTheme="majorHAnsi" w:cstheme="majorHAnsi"/>
                <w:iCs/>
                <w:lang w:eastAsia="vi-VN"/>
              </w:rPr>
              <w:t xml:space="preserve">Đ/c </w:t>
            </w:r>
            <w:r w:rsidR="00254535">
              <w:rPr>
                <w:rFonts w:asciiTheme="majorHAnsi" w:hAnsiTheme="majorHAnsi" w:cstheme="majorHAnsi"/>
                <w:iCs/>
                <w:lang w:eastAsia="vi-VN"/>
              </w:rPr>
              <w:t>Nguyễn Thị Hải</w:t>
            </w:r>
            <w:r>
              <w:rPr>
                <w:rFonts w:asciiTheme="majorHAnsi" w:hAnsiTheme="majorHAnsi" w:cstheme="majorHAnsi"/>
                <w:iCs/>
                <w:lang w:eastAsia="vi-VN"/>
              </w:rPr>
              <w:t xml:space="preserve"> –HT</w:t>
            </w:r>
          </w:p>
        </w:tc>
      </w:tr>
    </w:tbl>
    <w:p w14:paraId="664E7CCB" w14:textId="77777777" w:rsidR="005758C7" w:rsidRDefault="005758C7">
      <w:pPr>
        <w:rPr>
          <w:rFonts w:asciiTheme="majorHAnsi" w:hAnsiTheme="majorHAnsi" w:cstheme="majorHAnsi"/>
          <w:iCs/>
          <w:lang w:eastAsia="vi-VN"/>
        </w:rPr>
      </w:pPr>
    </w:p>
    <w:p w14:paraId="6C167446" w14:textId="77777777" w:rsidR="00476E12" w:rsidRDefault="00412F05" w:rsidP="00412F05">
      <w:pPr>
        <w:pStyle w:val="ListParagraph"/>
        <w:numPr>
          <w:ilvl w:val="0"/>
          <w:numId w:val="6"/>
        </w:numPr>
      </w:pPr>
      <w:r>
        <w:lastRenderedPageBreak/>
        <w:t>Nhận được phân công, đề nghị các đ/c chủ động thực hiện các biểu công khai và thực hiện niêm yết công khai, dỡ bỏ công khai với sự có mặt của đầy đủ các thành phần và vào đúng thời gian (theo quy định).</w:t>
      </w:r>
    </w:p>
    <w:p w14:paraId="34779D4A" w14:textId="77777777" w:rsidR="00412F05" w:rsidRDefault="00412F05" w:rsidP="00412F05">
      <w:pPr>
        <w:pStyle w:val="ListParagraph"/>
        <w:numPr>
          <w:ilvl w:val="0"/>
          <w:numId w:val="6"/>
        </w:numPr>
      </w:pPr>
      <w:r>
        <w:t>Các biểu công khai, các biên bản công khai được lập 3 biểu: một biểu lưu công văn đến, đi; một biểu gửi hiệu trưởng lưu và một biểu niêm yết công khai tại bảng./.</w:t>
      </w:r>
    </w:p>
    <w:p w14:paraId="6BD9DD19" w14:textId="5A2698AD" w:rsidR="00412F05" w:rsidRPr="00412F05" w:rsidRDefault="00CB179A" w:rsidP="00412F05">
      <w:pPr>
        <w:pStyle w:val="ListParagraph"/>
        <w:rPr>
          <w:b/>
          <w:sz w:val="26"/>
          <w:szCs w:val="26"/>
        </w:rPr>
      </w:pPr>
      <w:r w:rsidRPr="00CB179A">
        <w:rPr>
          <w:b/>
          <w:noProof/>
          <w:sz w:val="24"/>
          <w:szCs w:val="24"/>
        </w:rPr>
        <w:drawing>
          <wp:anchor distT="0" distB="0" distL="114300" distR="114300" simplePos="0" relativeHeight="251658240" behindDoc="0" locked="0" layoutInCell="1" allowOverlap="1" wp14:anchorId="6CF067F9" wp14:editId="301202A9">
            <wp:simplePos x="0" y="0"/>
            <wp:positionH relativeFrom="column">
              <wp:posOffset>5667375</wp:posOffset>
            </wp:positionH>
            <wp:positionV relativeFrom="paragraph">
              <wp:posOffset>113030</wp:posOffset>
            </wp:positionV>
            <wp:extent cx="2037715" cy="10598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ếp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7715" cy="1059815"/>
                    </a:xfrm>
                    <a:prstGeom prst="rect">
                      <a:avLst/>
                    </a:prstGeom>
                  </pic:spPr>
                </pic:pic>
              </a:graphicData>
            </a:graphic>
            <wp14:sizeRelH relativeFrom="page">
              <wp14:pctWidth>0</wp14:pctWidth>
            </wp14:sizeRelH>
            <wp14:sizeRelV relativeFrom="page">
              <wp14:pctHeight>0</wp14:pctHeight>
            </wp14:sizeRelV>
          </wp:anchor>
        </w:drawing>
      </w:r>
      <w:r w:rsidR="00412F05" w:rsidRPr="00412F05">
        <w:rPr>
          <w:b/>
        </w:rPr>
        <w:t xml:space="preserve">                                                                                                                              </w:t>
      </w:r>
      <w:r w:rsidR="00412F05" w:rsidRPr="00412F05">
        <w:rPr>
          <w:b/>
          <w:sz w:val="26"/>
          <w:szCs w:val="26"/>
        </w:rPr>
        <w:t>HIỆU TRƯỞNG</w:t>
      </w:r>
    </w:p>
    <w:p w14:paraId="2003F149" w14:textId="78792252" w:rsidR="00412F05" w:rsidRPr="00412F05" w:rsidRDefault="003D2A42" w:rsidP="00412F05">
      <w:pPr>
        <w:pStyle w:val="ListParagraph"/>
        <w:rPr>
          <w:b/>
        </w:rPr>
      </w:pPr>
      <w:r>
        <w:rPr>
          <w:b/>
          <w:noProof/>
        </w:rPr>
        <mc:AlternateContent>
          <mc:Choice Requires="wps">
            <w:drawing>
              <wp:anchor distT="0" distB="0" distL="114300" distR="114300" simplePos="0" relativeHeight="251658240" behindDoc="0" locked="0" layoutInCell="1" allowOverlap="1" wp14:anchorId="4F29004F" wp14:editId="72FDB807">
                <wp:simplePos x="0" y="0"/>
                <wp:positionH relativeFrom="column">
                  <wp:posOffset>367030</wp:posOffset>
                </wp:positionH>
                <wp:positionV relativeFrom="paragraph">
                  <wp:posOffset>158750</wp:posOffset>
                </wp:positionV>
                <wp:extent cx="2628900" cy="1371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9E2E0" w14:textId="77777777" w:rsidR="003D2A42" w:rsidRPr="0061285B" w:rsidRDefault="003D2A42" w:rsidP="00B838A5">
                            <w:pPr>
                              <w:rPr>
                                <w:b/>
                                <w:u w:val="single"/>
                              </w:rPr>
                            </w:pPr>
                            <w:r w:rsidRPr="0061285B">
                              <w:rPr>
                                <w:b/>
                                <w:u w:val="single"/>
                              </w:rPr>
                              <w:t xml:space="preserve">Nơi gửi: </w:t>
                            </w:r>
                          </w:p>
                          <w:p w14:paraId="66D16871" w14:textId="77777777" w:rsidR="003D2A42" w:rsidRDefault="003D2A42" w:rsidP="003D2A42">
                            <w:pPr>
                              <w:numPr>
                                <w:ilvl w:val="0"/>
                                <w:numId w:val="9"/>
                              </w:numPr>
                            </w:pPr>
                            <w:r>
                              <w:t>BG , NV (để t/h)</w:t>
                            </w:r>
                          </w:p>
                          <w:p w14:paraId="0AA09251" w14:textId="77777777" w:rsidR="003D2A42" w:rsidRDefault="003D2A42" w:rsidP="003D2A42">
                            <w:pPr>
                              <w:numPr>
                                <w:ilvl w:val="0"/>
                                <w:numId w:val="9"/>
                              </w:numPr>
                            </w:pPr>
                            <w:r>
                              <w:t>Lưu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9004F" id="_x0000_t202" coordsize="21600,21600" o:spt="202" path="m,l,21600r21600,l21600,xe">
                <v:stroke joinstyle="miter"/>
                <v:path gradientshapeok="t" o:connecttype="rect"/>
              </v:shapetype>
              <v:shape id="Text Box 1" o:spid="_x0000_s1026" type="#_x0000_t202" style="position:absolute;left:0;text-align:left;margin-left:28.9pt;margin-top:12.5pt;width:207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" stroked="f">
                <v:textbox>
                  <w:txbxContent>
                    <w:p w14:paraId="0A89E2E0" w14:textId="77777777" w:rsidR="003D2A42" w:rsidRPr="0061285B" w:rsidRDefault="003D2A42" w:rsidP="00B838A5">
                      <w:pPr>
                        <w:rPr>
                          <w:b/>
                          <w:u w:val="single"/>
                        </w:rPr>
                      </w:pPr>
                      <w:r w:rsidRPr="0061285B">
                        <w:rPr>
                          <w:b/>
                          <w:u w:val="single"/>
                        </w:rPr>
                        <w:t xml:space="preserve">Nơi gửi: </w:t>
                      </w:r>
                    </w:p>
                    <w:p w14:paraId="66D16871" w14:textId="77777777" w:rsidR="003D2A42" w:rsidRDefault="003D2A42" w:rsidP="003D2A42">
                      <w:pPr>
                        <w:numPr>
                          <w:ilvl w:val="0"/>
                          <w:numId w:val="9"/>
                        </w:numPr>
                      </w:pPr>
                      <w:r>
                        <w:t>BG , NV (để t/h)</w:t>
                      </w:r>
                    </w:p>
                    <w:p w14:paraId="0AA09251" w14:textId="77777777" w:rsidR="003D2A42" w:rsidRDefault="003D2A42" w:rsidP="003D2A42">
                      <w:pPr>
                        <w:numPr>
                          <w:ilvl w:val="0"/>
                          <w:numId w:val="9"/>
                        </w:numPr>
                      </w:pPr>
                      <w:r>
                        <w:t>Lưu VP</w:t>
                      </w:r>
                    </w:p>
                  </w:txbxContent>
                </v:textbox>
              </v:shape>
            </w:pict>
          </mc:Fallback>
        </mc:AlternateContent>
      </w:r>
    </w:p>
    <w:p w14:paraId="524C31E5" w14:textId="77777777" w:rsidR="00412F05" w:rsidRPr="00412F05" w:rsidRDefault="00412F05" w:rsidP="00412F05">
      <w:pPr>
        <w:pStyle w:val="ListParagraph"/>
        <w:rPr>
          <w:b/>
        </w:rPr>
      </w:pPr>
    </w:p>
    <w:p w14:paraId="5022F6C2" w14:textId="77777777" w:rsidR="00412F05" w:rsidRPr="00412F05" w:rsidRDefault="00412F05" w:rsidP="00412F05">
      <w:pPr>
        <w:pStyle w:val="ListParagraph"/>
        <w:rPr>
          <w:b/>
        </w:rPr>
      </w:pPr>
    </w:p>
    <w:p w14:paraId="68613EC6" w14:textId="77777777" w:rsidR="00412F05" w:rsidRPr="00412F05" w:rsidRDefault="00412F05" w:rsidP="00412F05">
      <w:pPr>
        <w:pStyle w:val="ListParagraph"/>
        <w:rPr>
          <w:b/>
        </w:rPr>
      </w:pPr>
    </w:p>
    <w:p w14:paraId="75B22B03" w14:textId="77777777" w:rsidR="00412F05" w:rsidRPr="00412F05" w:rsidRDefault="00412F05" w:rsidP="00412F05">
      <w:pPr>
        <w:pStyle w:val="ListParagraph"/>
        <w:rPr>
          <w:b/>
        </w:rPr>
      </w:pPr>
      <w:r w:rsidRPr="00412F05">
        <w:rPr>
          <w:b/>
        </w:rPr>
        <w:t xml:space="preserve">                                                                                                                                </w:t>
      </w:r>
      <w:r w:rsidR="00254535">
        <w:rPr>
          <w:b/>
        </w:rPr>
        <w:t>Nguyễn Thị Hải</w:t>
      </w:r>
    </w:p>
    <w:sectPr w:rsidR="00412F05" w:rsidRPr="00412F05" w:rsidSect="00A74CF8">
      <w:pgSz w:w="16840" w:h="11907" w:orient="landscape" w:code="9"/>
      <w:pgMar w:top="851" w:right="851" w:bottom="624" w:left="1701" w:header="454" w:footer="45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A2F92"/>
    <w:multiLevelType w:val="hybridMultilevel"/>
    <w:tmpl w:val="14AC4B96"/>
    <w:lvl w:ilvl="0" w:tplc="B3FC4CB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767D7B"/>
    <w:multiLevelType w:val="hybridMultilevel"/>
    <w:tmpl w:val="4192DAE8"/>
    <w:lvl w:ilvl="0" w:tplc="662E8E5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4B97B25"/>
    <w:multiLevelType w:val="hybridMultilevel"/>
    <w:tmpl w:val="3E3607DC"/>
    <w:lvl w:ilvl="0" w:tplc="2A9C0892">
      <w:numFmt w:val="bullet"/>
      <w:lvlText w:val="-"/>
      <w:lvlJc w:val="left"/>
      <w:pPr>
        <w:ind w:left="720" w:hanging="360"/>
      </w:pPr>
      <w:rPr>
        <w:rFonts w:ascii="Times New Roman" w:eastAsia="Times New Roman" w:hAnsi="Times New Roman" w:cs="Times New Roman" w:hint="default"/>
        <w:color w:val="00000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4C13066"/>
    <w:multiLevelType w:val="hybridMultilevel"/>
    <w:tmpl w:val="5A18D73E"/>
    <w:lvl w:ilvl="0" w:tplc="252C9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35877"/>
    <w:multiLevelType w:val="hybridMultilevel"/>
    <w:tmpl w:val="C77ED7F0"/>
    <w:lvl w:ilvl="0" w:tplc="D94E3EBA">
      <w:numFmt w:val="bullet"/>
      <w:lvlText w:val="-"/>
      <w:lvlJc w:val="left"/>
      <w:pPr>
        <w:ind w:left="720" w:hanging="360"/>
      </w:pPr>
      <w:rPr>
        <w:rFonts w:ascii="Times New Roman" w:eastAsia="Times New Roman" w:hAnsi="Times New Roman" w:cs="Times New Roman" w:hint="default"/>
        <w:color w:val="auto"/>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6BF0CDE"/>
    <w:multiLevelType w:val="hybridMultilevel"/>
    <w:tmpl w:val="BE4A9A58"/>
    <w:lvl w:ilvl="0" w:tplc="CFF8FAA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12C6C8E"/>
    <w:multiLevelType w:val="hybridMultilevel"/>
    <w:tmpl w:val="638A019E"/>
    <w:lvl w:ilvl="0" w:tplc="058409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12868"/>
    <w:multiLevelType w:val="hybridMultilevel"/>
    <w:tmpl w:val="76D8AD98"/>
    <w:lvl w:ilvl="0" w:tplc="750851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7E8878B5"/>
    <w:multiLevelType w:val="hybridMultilevel"/>
    <w:tmpl w:val="00006548"/>
    <w:lvl w:ilvl="0" w:tplc="D07E196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844513693">
    <w:abstractNumId w:val="8"/>
  </w:num>
  <w:num w:numId="2" w16cid:durableId="631136723">
    <w:abstractNumId w:val="4"/>
  </w:num>
  <w:num w:numId="3" w16cid:durableId="1451195707">
    <w:abstractNumId w:val="7"/>
  </w:num>
  <w:num w:numId="4" w16cid:durableId="1007487404">
    <w:abstractNumId w:val="5"/>
  </w:num>
  <w:num w:numId="5" w16cid:durableId="1869954474">
    <w:abstractNumId w:val="2"/>
  </w:num>
  <w:num w:numId="6" w16cid:durableId="591935608">
    <w:abstractNumId w:val="1"/>
  </w:num>
  <w:num w:numId="7" w16cid:durableId="320233543">
    <w:abstractNumId w:val="6"/>
  </w:num>
  <w:num w:numId="8" w16cid:durableId="2135439689">
    <w:abstractNumId w:val="3"/>
  </w:num>
  <w:num w:numId="9" w16cid:durableId="85118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B65"/>
    <w:rsid w:val="000801BB"/>
    <w:rsid w:val="00096FA4"/>
    <w:rsid w:val="000C598C"/>
    <w:rsid w:val="000F7803"/>
    <w:rsid w:val="0012007E"/>
    <w:rsid w:val="00167B65"/>
    <w:rsid w:val="001D1279"/>
    <w:rsid w:val="001E552F"/>
    <w:rsid w:val="00224D89"/>
    <w:rsid w:val="00254535"/>
    <w:rsid w:val="00270909"/>
    <w:rsid w:val="002A5650"/>
    <w:rsid w:val="002E464C"/>
    <w:rsid w:val="002F2A2E"/>
    <w:rsid w:val="0031113D"/>
    <w:rsid w:val="003166E7"/>
    <w:rsid w:val="003729B5"/>
    <w:rsid w:val="003D2A42"/>
    <w:rsid w:val="003D7D65"/>
    <w:rsid w:val="00412F05"/>
    <w:rsid w:val="00415510"/>
    <w:rsid w:val="00464A86"/>
    <w:rsid w:val="00476E12"/>
    <w:rsid w:val="004776E0"/>
    <w:rsid w:val="00496423"/>
    <w:rsid w:val="004A0FDE"/>
    <w:rsid w:val="005758C7"/>
    <w:rsid w:val="00590578"/>
    <w:rsid w:val="005A5BB9"/>
    <w:rsid w:val="005C541A"/>
    <w:rsid w:val="00627F26"/>
    <w:rsid w:val="00635D68"/>
    <w:rsid w:val="00645AAF"/>
    <w:rsid w:val="00657055"/>
    <w:rsid w:val="006A2979"/>
    <w:rsid w:val="006C62BE"/>
    <w:rsid w:val="006E3633"/>
    <w:rsid w:val="007357D0"/>
    <w:rsid w:val="00741E30"/>
    <w:rsid w:val="007B7B3B"/>
    <w:rsid w:val="007F2023"/>
    <w:rsid w:val="007F6513"/>
    <w:rsid w:val="00891B90"/>
    <w:rsid w:val="008965D5"/>
    <w:rsid w:val="00935BD4"/>
    <w:rsid w:val="0095536B"/>
    <w:rsid w:val="009944EB"/>
    <w:rsid w:val="009B1D98"/>
    <w:rsid w:val="009D5500"/>
    <w:rsid w:val="009E05D2"/>
    <w:rsid w:val="00A74CF8"/>
    <w:rsid w:val="00A91705"/>
    <w:rsid w:val="00BB24C1"/>
    <w:rsid w:val="00BC761D"/>
    <w:rsid w:val="00BE1364"/>
    <w:rsid w:val="00C7030F"/>
    <w:rsid w:val="00CB179A"/>
    <w:rsid w:val="00CE02E5"/>
    <w:rsid w:val="00D535CE"/>
    <w:rsid w:val="00DA5B7E"/>
    <w:rsid w:val="00DC7F83"/>
    <w:rsid w:val="00DD5D28"/>
    <w:rsid w:val="00E20133"/>
    <w:rsid w:val="00E85579"/>
    <w:rsid w:val="00EE3254"/>
    <w:rsid w:val="00F717F7"/>
    <w:rsid w:val="00FD0C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42650EC"/>
  <w15:docId w15:val="{20A224E2-C387-4084-BFA9-4B6F489D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8"/>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E12"/>
    <w:pPr>
      <w:spacing w:after="0" w:line="240" w:lineRule="auto"/>
    </w:pPr>
    <w:rPr>
      <w:rFonts w:eastAsia="Times New Roman" w:cs="Times New Roman"/>
      <w:kern w:val="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2BE"/>
    <w:pPr>
      <w:ind w:left="720"/>
      <w:contextualSpacing/>
    </w:pPr>
  </w:style>
  <w:style w:type="paragraph" w:styleId="BalloonText">
    <w:name w:val="Balloon Text"/>
    <w:basedOn w:val="Normal"/>
    <w:link w:val="BalloonTextChar"/>
    <w:uiPriority w:val="99"/>
    <w:semiHidden/>
    <w:unhideWhenUsed/>
    <w:rsid w:val="00A74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CF8"/>
    <w:rPr>
      <w:rFonts w:ascii="Segoe UI" w:eastAsia="Times New Roman" w:hAnsi="Segoe UI" w:cs="Segoe UI"/>
      <w:kern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C008-2F8E-4F3C-843B-C307DBAD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59</cp:revision>
  <cp:lastPrinted>2022-05-17T07:50:00Z</cp:lastPrinted>
  <dcterms:created xsi:type="dcterms:W3CDTF">2018-09-19T08:44:00Z</dcterms:created>
  <dcterms:modified xsi:type="dcterms:W3CDTF">2022-10-10T10:01:00Z</dcterms:modified>
</cp:coreProperties>
</file>