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00" w:rsidRPr="00C21F24" w:rsidRDefault="00190E00" w:rsidP="00190E0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bdr w:val="none" w:sz="0" w:space="0" w:color="auto" w:frame="1"/>
        </w:rPr>
      </w:pPr>
      <w:r w:rsidRPr="00C21F24">
        <w:rPr>
          <w:rFonts w:eastAsia="Times New Roman" w:cs="Times New Roman"/>
          <w:b/>
          <w:sz w:val="20"/>
          <w:szCs w:val="20"/>
          <w:bdr w:val="none" w:sz="0" w:space="0" w:color="auto" w:frame="1"/>
        </w:rPr>
        <w:t xml:space="preserve">Phụ lục III </w:t>
      </w:r>
    </w:p>
    <w:p w:rsidR="00190E00" w:rsidRPr="00C21F24" w:rsidRDefault="00190E00" w:rsidP="00190E00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190E00" w:rsidRPr="00C21F24" w:rsidRDefault="00190E00" w:rsidP="00190E00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</w:rPr>
      </w:pPr>
      <w:r w:rsidRPr="00C21F24">
        <w:rPr>
          <w:rFonts w:eastAsia="Times New Roman" w:cs="Times New Roman"/>
          <w:sz w:val="20"/>
          <w:szCs w:val="20"/>
        </w:rPr>
        <w:t>(</w:t>
      </w:r>
      <w:r w:rsidRPr="00C21F24">
        <w:rPr>
          <w:rFonts w:eastAsia="Times New Roman" w:cs="Times New Roman"/>
          <w:i/>
          <w:iCs/>
          <w:sz w:val="20"/>
          <w:szCs w:val="20"/>
          <w:bdr w:val="none" w:sz="0" w:space="0" w:color="auto" w:frame="1"/>
        </w:rPr>
        <w:t xml:space="preserve">Kèm </w:t>
      </w:r>
      <w:proofErr w:type="gramStart"/>
      <w:r w:rsidRPr="00C21F24">
        <w:rPr>
          <w:rFonts w:eastAsia="Times New Roman" w:cs="Times New Roman"/>
          <w:i/>
          <w:iCs/>
          <w:sz w:val="20"/>
          <w:szCs w:val="20"/>
          <w:bdr w:val="none" w:sz="0" w:space="0" w:color="auto" w:frame="1"/>
        </w:rPr>
        <w:t>theo</w:t>
      </w:r>
      <w:proofErr w:type="gramEnd"/>
      <w:r w:rsidRPr="00C21F24">
        <w:rPr>
          <w:rFonts w:eastAsia="Times New Roman" w:cs="Times New Roman"/>
          <w:i/>
          <w:iCs/>
          <w:sz w:val="20"/>
          <w:szCs w:val="20"/>
          <w:bdr w:val="none" w:sz="0" w:space="0" w:color="auto" w:frame="1"/>
        </w:rPr>
        <w:t xml:space="preserve"> Công văn số 2030/SGDĐT-GDPT ngày 23 tháng 7 năm 2021 của Sở GDĐT</w:t>
      </w:r>
      <w:r w:rsidRPr="00C21F24">
        <w:rPr>
          <w:rFonts w:eastAsia="Times New Roman" w:cs="Times New Roman"/>
          <w:sz w:val="20"/>
          <w:szCs w:val="20"/>
        </w:rPr>
        <w:t>)</w:t>
      </w:r>
    </w:p>
    <w:tbl>
      <w:tblPr>
        <w:tblpPr w:leftFromText="180" w:rightFromText="180" w:vertAnchor="text" w:horzAnchor="margin" w:tblpXSpec="right" w:tblpY="106"/>
        <w:tblOverlap w:val="never"/>
        <w:tblW w:w="14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9127"/>
      </w:tblGrid>
      <w:tr w:rsidR="00190E00" w:rsidRPr="00C21F24" w:rsidTr="00AF2345">
        <w:trPr>
          <w:trHeight w:val="686"/>
        </w:trPr>
        <w:tc>
          <w:tcPr>
            <w:tcW w:w="54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0E00" w:rsidRPr="00C21F24" w:rsidRDefault="00190E00" w:rsidP="00190E00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 w:rsidRPr="00C21F24">
              <w:rPr>
                <w:rFonts w:eastAsia="Times New Roman" w:cs="Times New Roman"/>
                <w:b/>
                <w:sz w:val="20"/>
                <w:szCs w:val="20"/>
                <w:bdr w:val="none" w:sz="0" w:space="0" w:color="auto" w:frame="1"/>
              </w:rPr>
              <w:t>Trường:</w:t>
            </w:r>
            <w:r w:rsidRPr="00C21F24">
              <w:rPr>
                <w:rFonts w:eastAsia="Times New Roman" w:cs="Times New Roman"/>
                <w:b/>
                <w:sz w:val="20"/>
                <w:szCs w:val="20"/>
              </w:rPr>
              <w:t xml:space="preserve"> THCS HIỆP HÒA </w:t>
            </w:r>
          </w:p>
          <w:p w:rsidR="00190E00" w:rsidRPr="00C21F24" w:rsidRDefault="00190E00" w:rsidP="00190E00">
            <w:pPr>
              <w:spacing w:after="0" w:line="240" w:lineRule="auto"/>
              <w:rPr>
                <w:rFonts w:eastAsia="Arial" w:cs="Times New Roman"/>
                <w:b/>
                <w:color w:val="000000"/>
                <w:w w:val="90"/>
                <w:sz w:val="20"/>
                <w:szCs w:val="20"/>
              </w:rPr>
            </w:pPr>
            <w:r w:rsidRPr="00C21F24">
              <w:rPr>
                <w:rFonts w:eastAsia="Arial" w:cs="Times New Roman"/>
                <w:b/>
                <w:color w:val="000000"/>
                <w:w w:val="90"/>
                <w:sz w:val="20"/>
                <w:szCs w:val="20"/>
              </w:rPr>
              <w:t>TỔ: KHOA HỌC TỰ NHIÊN</w:t>
            </w:r>
          </w:p>
          <w:p w:rsidR="00190E00" w:rsidRPr="00C21F24" w:rsidRDefault="00190E00" w:rsidP="00190E00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 w:rsidRPr="00C21F24">
              <w:rPr>
                <w:rFonts w:eastAsia="Times New Roman" w:cs="Times New Roman"/>
                <w:b/>
                <w:sz w:val="20"/>
                <w:szCs w:val="20"/>
              </w:rPr>
              <w:t>Họ và tên giáo viên: Nguyễn Thị Vân</w:t>
            </w:r>
          </w:p>
          <w:p w:rsidR="00190E00" w:rsidRPr="00C21F24" w:rsidRDefault="00190E00" w:rsidP="00190E00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C21F24"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       Nguyễn Thị Linh</w:t>
            </w:r>
          </w:p>
        </w:tc>
        <w:tc>
          <w:tcPr>
            <w:tcW w:w="9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0E00" w:rsidRPr="00C21F24" w:rsidRDefault="00190E00" w:rsidP="00190E00">
            <w:pPr>
              <w:spacing w:after="0" w:line="240" w:lineRule="auto"/>
              <w:ind w:left="-222" w:firstLine="222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21F24">
              <w:rPr>
                <w:rFonts w:eastAsia="Times New Roman" w:cs="Times New Roman"/>
                <w:b/>
                <w:sz w:val="20"/>
                <w:szCs w:val="20"/>
                <w:bdr w:val="none" w:sz="0" w:space="0" w:color="auto" w:frame="1"/>
              </w:rPr>
              <w:t>CỘNG HÒA XÃ HỘI CHỦ NGHĨA VIỆT NAM</w:t>
            </w:r>
          </w:p>
          <w:p w:rsidR="00190E00" w:rsidRPr="00C21F24" w:rsidRDefault="00190E00" w:rsidP="00190E0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21F24">
              <w:rPr>
                <w:rFonts w:eastAsia="Times New Roman" w:cs="Times New Roman"/>
                <w:b/>
                <w:sz w:val="20"/>
                <w:szCs w:val="20"/>
                <w:bdr w:val="none" w:sz="0" w:space="0" w:color="auto" w:frame="1"/>
              </w:rPr>
              <w:t>Độc lập - Tự do - Hạnh phúc</w:t>
            </w:r>
          </w:p>
        </w:tc>
      </w:tr>
    </w:tbl>
    <w:p w:rsidR="00190E00" w:rsidRPr="00C21F24" w:rsidRDefault="00190E00" w:rsidP="00190E00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</w:rPr>
      </w:pPr>
    </w:p>
    <w:p w:rsidR="00190E00" w:rsidRPr="00C21F24" w:rsidRDefault="00190E00" w:rsidP="00190E00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 w:rsidRPr="00C21F24">
        <w:rPr>
          <w:rFonts w:eastAsia="Times New Roman" w:cs="Times New Roman"/>
          <w:b/>
          <w:bCs/>
          <w:sz w:val="20"/>
          <w:szCs w:val="20"/>
        </w:rPr>
        <w:t>KẾ</w:t>
      </w:r>
      <w:r w:rsidRPr="00C21F24">
        <w:rPr>
          <w:rFonts w:eastAsia="Times New Roman" w:cs="Times New Roman"/>
          <w:b/>
          <w:bCs/>
          <w:sz w:val="20"/>
          <w:szCs w:val="20"/>
          <w:lang w:val="vi-VN"/>
        </w:rPr>
        <w:t xml:space="preserve"> HOẠCH </w:t>
      </w:r>
      <w:r w:rsidRPr="00C21F24">
        <w:rPr>
          <w:rFonts w:eastAsia="Times New Roman" w:cs="Times New Roman"/>
          <w:b/>
          <w:bCs/>
          <w:sz w:val="20"/>
          <w:szCs w:val="20"/>
        </w:rPr>
        <w:t>GIÁO DỤC CỦA GIÁO VIÊN</w:t>
      </w:r>
      <w:r w:rsidRPr="00C21F24">
        <w:rPr>
          <w:rFonts w:eastAsia="Times New Roman" w:cs="Times New Roman"/>
          <w:b/>
          <w:bCs/>
          <w:sz w:val="20"/>
          <w:szCs w:val="20"/>
        </w:rPr>
        <w:br/>
        <w:t xml:space="preserve">MÔN HỌC/HOẠT ĐỘNG GIÁO DỤC: </w:t>
      </w:r>
      <w:r w:rsidRPr="00C21F24">
        <w:rPr>
          <w:rFonts w:eastAsia="Arial" w:cs="Times New Roman"/>
          <w:b/>
          <w:color w:val="000000"/>
          <w:sz w:val="20"/>
          <w:szCs w:val="20"/>
        </w:rPr>
        <w:t>TOÁN</w:t>
      </w:r>
      <w:r w:rsidRPr="00C21F24">
        <w:rPr>
          <w:rFonts w:eastAsia="Times New Roman" w:cs="Times New Roman"/>
          <w:b/>
          <w:bCs/>
          <w:sz w:val="20"/>
          <w:szCs w:val="20"/>
        </w:rPr>
        <w:t xml:space="preserve"> 9</w:t>
      </w:r>
      <w:r w:rsidRPr="00C21F24">
        <w:rPr>
          <w:rFonts w:eastAsia="Times New Roman" w:cs="Times New Roman"/>
          <w:b/>
          <w:bCs/>
          <w:sz w:val="20"/>
          <w:szCs w:val="20"/>
        </w:rPr>
        <w:br/>
      </w:r>
      <w:r w:rsidRPr="00C21F24">
        <w:rPr>
          <w:rFonts w:eastAsia="Times New Roman" w:cs="Times New Roman"/>
          <w:sz w:val="20"/>
          <w:szCs w:val="20"/>
        </w:rPr>
        <w:t>(Năm học 2024 - 2025)</w:t>
      </w:r>
    </w:p>
    <w:p w:rsidR="00D957CB" w:rsidRPr="00C21F24" w:rsidRDefault="00190E00" w:rsidP="00190E00">
      <w:pPr>
        <w:spacing w:after="0" w:line="240" w:lineRule="auto"/>
        <w:outlineLvl w:val="0"/>
        <w:rPr>
          <w:b/>
          <w:w w:val="105"/>
          <w:sz w:val="20"/>
          <w:szCs w:val="20"/>
        </w:rPr>
      </w:pPr>
      <w:r w:rsidRPr="00C21F24">
        <w:rPr>
          <w:rFonts w:eastAsia="Times New Roman" w:cs="Times New Roman"/>
          <w:b/>
          <w:bCs/>
          <w:sz w:val="20"/>
          <w:szCs w:val="20"/>
        </w:rPr>
        <w:t>I.</w:t>
      </w:r>
      <w:r w:rsidRPr="00C21F24">
        <w:rPr>
          <w:rFonts w:eastAsia="Times New Roman" w:cs="Times New Roman"/>
          <w:b/>
          <w:bCs/>
          <w:sz w:val="20"/>
          <w:szCs w:val="20"/>
          <w:lang w:val="vi-VN"/>
        </w:rPr>
        <w:t>Kế hoạch dạy học</w:t>
      </w:r>
    </w:p>
    <w:tbl>
      <w:tblPr>
        <w:tblW w:w="102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4111"/>
        <w:gridCol w:w="3922"/>
      </w:tblGrid>
      <w:tr w:rsidR="00D957CB" w:rsidRPr="00C21F24" w:rsidTr="009F3166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Cả năm: 140 tiết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 xml:space="preserve">Đại số: </w:t>
            </w:r>
            <w:r w:rsidR="004C6797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62</w:t>
            </w: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 xml:space="preserve"> tiết </w:t>
            </w:r>
          </w:p>
          <w:p w:rsidR="00D957CB" w:rsidRPr="00C21F24" w:rsidRDefault="004C6797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Xác suất, t</w:t>
            </w:r>
            <w:r w:rsidR="00D957CB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hố</w:t>
            </w: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ng kê: 12</w:t>
            </w:r>
            <w:r w:rsidR="00D957CB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 xml:space="preserve"> tiế</w:t>
            </w:r>
            <w:r w:rsidR="001142C7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Trải nghiệm: 02 tiết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Hình học: 6</w:t>
            </w:r>
            <w:r w:rsidR="004C6797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2</w:t>
            </w: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 xml:space="preserve">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Trải nghiệm: 0</w:t>
            </w:r>
            <w:r w:rsidR="004C6797"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2</w:t>
            </w: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 xml:space="preserve"> tiết</w:t>
            </w:r>
          </w:p>
        </w:tc>
      </w:tr>
      <w:tr w:rsidR="00D957CB" w:rsidRPr="00C21F24" w:rsidTr="009F3166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sv-SE"/>
              </w:rPr>
              <w:t>Học kì I: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sv-SE"/>
              </w:rPr>
              <w:t>18 tuần (72 tiết)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Đại số: 37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Trải nghiệm: 01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>+ 16 tuần đầu x 2 tiết = 32 tiết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+ 2 tuần sau x 3 tiết = 6 tiết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Hình học: 34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>+ 16 tuần đầu x 2 tiết = 32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+ 2 tuần sau x 1 tiết = 2 tiết</w:t>
            </w: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 xml:space="preserve"> </w:t>
            </w:r>
          </w:p>
        </w:tc>
      </w:tr>
      <w:tr w:rsidR="00D957CB" w:rsidRPr="00C21F24" w:rsidTr="009F3166">
        <w:trPr>
          <w:trHeight w:val="1017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sv-SE"/>
              </w:rPr>
              <w:t>Học kì II: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sv-SE"/>
              </w:rPr>
              <w:t>17 tuần (68 tiết)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Đại số: 25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Trải nghiệm: 01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Xác suất: 12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 xml:space="preserve">+ </w:t>
            </w:r>
            <w:r w:rsidR="004C6797" w:rsidRPr="00C21F24">
              <w:rPr>
                <w:color w:val="000000"/>
                <w:w w:val="105"/>
                <w:sz w:val="20"/>
                <w:szCs w:val="20"/>
                <w:lang w:val="sv-SE"/>
              </w:rPr>
              <w:t>13</w:t>
            </w: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 xml:space="preserve"> tuần đầu x 2 tiết = </w:t>
            </w:r>
            <w:r w:rsidR="004C6797" w:rsidRPr="00C21F24">
              <w:rPr>
                <w:color w:val="000000"/>
                <w:w w:val="105"/>
                <w:sz w:val="20"/>
                <w:szCs w:val="20"/>
                <w:lang w:val="sv-SE"/>
              </w:rPr>
              <w:t>2</w:t>
            </w: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>6 tiết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</w:t>
            </w:r>
          </w:p>
          <w:p w:rsidR="00D957CB" w:rsidRPr="00C21F24" w:rsidRDefault="004C6797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+ 4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tuần sau x 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3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tiết = 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12 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>tiết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Hình học: 28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b/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b/>
                <w:color w:val="000000"/>
                <w:w w:val="105"/>
                <w:sz w:val="20"/>
                <w:szCs w:val="20"/>
                <w:lang w:val="de-DE"/>
              </w:rPr>
              <w:t>Trải nghiệm: 02 tiết</w:t>
            </w:r>
          </w:p>
          <w:p w:rsidR="00D957CB" w:rsidRPr="00C21F24" w:rsidRDefault="00D957CB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de-D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 xml:space="preserve">+ </w:t>
            </w:r>
            <w:r w:rsidR="004C6797" w:rsidRPr="00C21F24">
              <w:rPr>
                <w:color w:val="000000"/>
                <w:w w:val="105"/>
                <w:sz w:val="20"/>
                <w:szCs w:val="20"/>
                <w:lang w:val="sv-SE"/>
              </w:rPr>
              <w:t>13</w:t>
            </w: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 xml:space="preserve"> tuần đầu x 2 tiết = </w:t>
            </w:r>
            <w:r w:rsidR="004C6797" w:rsidRPr="00C21F24">
              <w:rPr>
                <w:color w:val="000000"/>
                <w:w w:val="105"/>
                <w:sz w:val="20"/>
                <w:szCs w:val="20"/>
                <w:lang w:val="sv-SE"/>
              </w:rPr>
              <w:t>2</w:t>
            </w:r>
            <w:r w:rsidRPr="00C21F24">
              <w:rPr>
                <w:color w:val="000000"/>
                <w:w w:val="105"/>
                <w:sz w:val="20"/>
                <w:szCs w:val="20"/>
                <w:lang w:val="sv-SE"/>
              </w:rPr>
              <w:t>6 tiết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</w:t>
            </w:r>
          </w:p>
          <w:p w:rsidR="00D957CB" w:rsidRPr="00C21F24" w:rsidRDefault="004C6797" w:rsidP="003A7BBC">
            <w:pPr>
              <w:spacing w:after="0" w:line="240" w:lineRule="auto"/>
              <w:rPr>
                <w:color w:val="000000"/>
                <w:w w:val="105"/>
                <w:sz w:val="20"/>
                <w:szCs w:val="20"/>
                <w:lang w:val="sv-SE"/>
              </w:rPr>
            </w:pP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+ 4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tuầ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n sau x 1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tiế</w:t>
            </w:r>
            <w:r w:rsidRPr="00C21F24">
              <w:rPr>
                <w:color w:val="000000"/>
                <w:w w:val="105"/>
                <w:sz w:val="20"/>
                <w:szCs w:val="20"/>
                <w:lang w:val="de-DE"/>
              </w:rPr>
              <w:t>t = 4</w:t>
            </w:r>
            <w:r w:rsidR="00D957CB" w:rsidRPr="00C21F24">
              <w:rPr>
                <w:color w:val="000000"/>
                <w:w w:val="105"/>
                <w:sz w:val="20"/>
                <w:szCs w:val="20"/>
                <w:lang w:val="de-DE"/>
              </w:rPr>
              <w:t xml:space="preserve"> tiết</w:t>
            </w:r>
          </w:p>
        </w:tc>
      </w:tr>
    </w:tbl>
    <w:p w:rsidR="00D957CB" w:rsidRPr="00C21F24" w:rsidRDefault="00D957CB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720DA" w:rsidRPr="00C21F24" w:rsidRDefault="002720DA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C4417" w:rsidRPr="00C21F24" w:rsidRDefault="002C4417" w:rsidP="003A7BBC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045768" w:rsidRPr="00C21F24" w:rsidRDefault="00045768" w:rsidP="003A7BB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21F24">
        <w:rPr>
          <w:b/>
          <w:bCs/>
          <w:sz w:val="20"/>
          <w:szCs w:val="20"/>
        </w:rPr>
        <w:t>PHẦN ĐẠI SỐ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181"/>
        <w:gridCol w:w="1134"/>
        <w:gridCol w:w="2126"/>
        <w:gridCol w:w="1843"/>
        <w:gridCol w:w="3118"/>
        <w:gridCol w:w="1639"/>
      </w:tblGrid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Bài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Số tiết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Tiết theo PPCT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Thời điển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Thiết bị dạy học</w:t>
            </w:r>
          </w:p>
        </w:tc>
        <w:tc>
          <w:tcPr>
            <w:tcW w:w="1639" w:type="dxa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21F24">
              <w:rPr>
                <w:b/>
                <w:bCs/>
                <w:sz w:val="20"/>
                <w:szCs w:val="20"/>
              </w:rPr>
              <w:t>Địa điểm dạy học</w:t>
            </w:r>
          </w:p>
        </w:tc>
      </w:tr>
      <w:tr w:rsidR="009242F3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I. Phương trình và hệ phương trình bậc nhất</w:t>
            </w:r>
          </w:p>
        </w:tc>
        <w:tc>
          <w:tcPr>
            <w:tcW w:w="1639" w:type="dxa"/>
          </w:tcPr>
          <w:p w:rsidR="009242F3" w:rsidRPr="00C21F24" w:rsidRDefault="009242F3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Phương trình quy về phương trình bậc nhất một ẩn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1EB" w:rsidRPr="00C21F24" w:rsidRDefault="00E731EB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1.2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3.4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1EB" w:rsidRPr="00C21F24" w:rsidRDefault="00E731EB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Tuần 1</w:t>
            </w:r>
          </w:p>
          <w:p w:rsidR="002C4417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 3</w:t>
            </w:r>
          </w:p>
        </w:tc>
        <w:tc>
          <w:tcPr>
            <w:tcW w:w="3118" w:type="dxa"/>
            <w:shd w:val="clear" w:color="auto" w:fill="auto"/>
          </w:tcPr>
          <w:p w:rsidR="002C4417" w:rsidRPr="00C21F24" w:rsidRDefault="002C4417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2C4417" w:rsidRPr="00C21F24" w:rsidRDefault="002C4417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Phương trình bậc nhất hai ẩn. Hệ hai phương trình bậc nhất hai ẩn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1EB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</w:t>
            </w:r>
          </w:p>
          <w:p w:rsidR="002C4417" w:rsidRPr="00C21F24" w:rsidRDefault="007E584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 xml:space="preserve">Tuần </w:t>
            </w:r>
            <w:r w:rsidR="00E731EB" w:rsidRPr="00C21F24">
              <w:rPr>
                <w:color w:val="auto"/>
                <w:sz w:val="20"/>
                <w:szCs w:val="20"/>
              </w:rPr>
              <w:t>4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C4417" w:rsidRPr="00C21F24" w:rsidRDefault="002C4417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2C4417" w:rsidRPr="00C21F24" w:rsidRDefault="002C4417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2C4417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Giải hệ hai phương trình bậc nhất hai ẩn</w:t>
            </w:r>
          </w:p>
          <w:p w:rsidR="00EA73DC" w:rsidRPr="00C21F24" w:rsidRDefault="00EA73DC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A73DC">
              <w:rPr>
                <w:color w:val="FF0000"/>
                <w:sz w:val="20"/>
                <w:szCs w:val="20"/>
              </w:rPr>
              <w:t>(T12,13) Kết hợp Luyện tập trực tuyến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1EB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8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9.10</w:t>
            </w:r>
          </w:p>
          <w:p w:rsidR="00E731EB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11.12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4417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4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5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6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7</w:t>
            </w:r>
          </w:p>
        </w:tc>
        <w:tc>
          <w:tcPr>
            <w:tcW w:w="3118" w:type="dxa"/>
            <w:shd w:val="clear" w:color="auto" w:fill="auto"/>
          </w:tcPr>
          <w:p w:rsidR="002C4417" w:rsidRPr="00C21F24" w:rsidRDefault="002C4417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2C4417" w:rsidRPr="00C21F24" w:rsidRDefault="002C4417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I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(Ôn tập giữa học kì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1EB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14</w:t>
            </w:r>
          </w:p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15.16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4417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</w:t>
            </w:r>
            <w:r w:rsidR="007E5847" w:rsidRPr="00C21F24">
              <w:rPr>
                <w:color w:val="auto"/>
                <w:sz w:val="20"/>
                <w:szCs w:val="20"/>
              </w:rPr>
              <w:t>n 7</w:t>
            </w:r>
          </w:p>
          <w:p w:rsidR="00E731EB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</w:t>
            </w:r>
            <w:r w:rsidR="007E5847" w:rsidRPr="00C21F24">
              <w:rPr>
                <w:color w:val="auto"/>
                <w:sz w:val="20"/>
                <w:szCs w:val="20"/>
              </w:rPr>
              <w:t>n 8</w:t>
            </w:r>
          </w:p>
        </w:tc>
        <w:tc>
          <w:tcPr>
            <w:tcW w:w="3118" w:type="dxa"/>
            <w:shd w:val="clear" w:color="auto" w:fill="auto"/>
          </w:tcPr>
          <w:p w:rsidR="002C4417" w:rsidRPr="00C21F24" w:rsidRDefault="002C4417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2C4417" w:rsidRPr="00C21F24" w:rsidRDefault="002C4417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4847C8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KIỂM TRA GIỮA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4417" w:rsidRPr="00C21F24" w:rsidRDefault="00E731E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</w:t>
            </w:r>
            <w:r w:rsidR="007E5847" w:rsidRPr="00C21F24">
              <w:rPr>
                <w:color w:val="auto"/>
                <w:sz w:val="20"/>
                <w:szCs w:val="20"/>
              </w:rPr>
              <w:t>n 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-Đề kiểm tra</w:t>
            </w:r>
          </w:p>
        </w:tc>
        <w:tc>
          <w:tcPr>
            <w:tcW w:w="1639" w:type="dxa"/>
          </w:tcPr>
          <w:p w:rsidR="002C4417" w:rsidRPr="00C21F24" w:rsidRDefault="002C4417" w:rsidP="002C44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2C4417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2C4417" w:rsidRPr="00C21F24" w:rsidRDefault="002C4417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II. Bất đẳng thức. Bất phương trình bậc nhất một ẩn</w:t>
            </w:r>
          </w:p>
        </w:tc>
        <w:tc>
          <w:tcPr>
            <w:tcW w:w="1639" w:type="dxa"/>
          </w:tcPr>
          <w:p w:rsidR="002C4417" w:rsidRPr="00C21F24" w:rsidRDefault="002C4417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Bất đẳng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18</w:t>
            </w:r>
          </w:p>
          <w:p w:rsidR="0074338D" w:rsidRPr="00C21F24" w:rsidRDefault="00EE0F6C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19.</w:t>
            </w:r>
            <w:r w:rsidR="0074338D" w:rsidRPr="00C21F2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338D" w:rsidRPr="00C21F24" w:rsidRDefault="00EE0F6C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9</w:t>
            </w:r>
          </w:p>
          <w:p w:rsidR="0074338D" w:rsidRPr="00C21F24" w:rsidRDefault="00EE0F6C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10</w:t>
            </w: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Bất phương trình bậc nhất một ẩn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21</w:t>
            </w:r>
            <w:r w:rsidR="00EE0F6C" w:rsidRPr="00C21F24">
              <w:rPr>
                <w:color w:val="auto"/>
                <w:sz w:val="20"/>
                <w:szCs w:val="20"/>
              </w:rPr>
              <w:t>.22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11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12</w:t>
            </w: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24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0F6C" w:rsidRPr="00C21F24" w:rsidRDefault="0074338D" w:rsidP="003A7BBC">
            <w:pPr>
              <w:pStyle w:val="Picturecaption0"/>
              <w:tabs>
                <w:tab w:val="left" w:pos="163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1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Tuầ</w:t>
            </w:r>
            <w:r w:rsidR="00EE0F6C" w:rsidRPr="00C21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12</w:t>
            </w:r>
          </w:p>
          <w:p w:rsidR="00EE0F6C" w:rsidRPr="00C21F24" w:rsidRDefault="00EE0F6C" w:rsidP="003A7BBC">
            <w:pPr>
              <w:pStyle w:val="Picturecaption0"/>
              <w:tabs>
                <w:tab w:val="left" w:pos="163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1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Tuần 13</w:t>
            </w: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Hoạt động thực hành và trải nghiệm</w:t>
            </w:r>
          </w:p>
          <w:p w:rsidR="0074338D" w:rsidRPr="00C21F24" w:rsidRDefault="0074338D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Chủ đề 1. Làm quen với bảo hiểm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338D" w:rsidRPr="00C21F24" w:rsidRDefault="0074338D" w:rsidP="003A7BBC">
            <w:pPr>
              <w:pStyle w:val="Picturecaption0"/>
              <w:tabs>
                <w:tab w:val="left" w:pos="163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1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Tuầ</w:t>
            </w:r>
            <w:r w:rsidR="00EE0F6C" w:rsidRPr="00C21F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13</w:t>
            </w: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74338D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III. Căn thức</w:t>
            </w:r>
          </w:p>
        </w:tc>
        <w:tc>
          <w:tcPr>
            <w:tcW w:w="1639" w:type="dxa"/>
          </w:tcPr>
          <w:p w:rsidR="0074338D" w:rsidRPr="00C21F24" w:rsidRDefault="0074338D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Căn bậc hai và căn bậc ba của số thực</w:t>
            </w:r>
          </w:p>
          <w:p w:rsidR="008073DE" w:rsidRPr="00C21F24" w:rsidRDefault="008073DE" w:rsidP="008073D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(T29,30</w:t>
            </w:r>
            <w:r w:rsidRPr="00EA73DC">
              <w:rPr>
                <w:color w:val="FF0000"/>
                <w:sz w:val="20"/>
                <w:szCs w:val="20"/>
              </w:rPr>
              <w:t xml:space="preserve">) Kết hợp </w:t>
            </w:r>
            <w:r>
              <w:rPr>
                <w:color w:val="FF0000"/>
                <w:sz w:val="20"/>
                <w:szCs w:val="20"/>
              </w:rPr>
              <w:t>dạy học</w:t>
            </w:r>
            <w:r w:rsidRPr="00EA73DC">
              <w:rPr>
                <w:color w:val="FF0000"/>
                <w:sz w:val="20"/>
                <w:szCs w:val="20"/>
              </w:rPr>
              <w:t xml:space="preserve"> trực tuyến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27</w:t>
            </w:r>
            <w:r w:rsidR="00EE0F6C" w:rsidRPr="00C21F24">
              <w:rPr>
                <w:color w:val="auto"/>
                <w:sz w:val="20"/>
                <w:szCs w:val="20"/>
              </w:rPr>
              <w:t>.28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29</w:t>
            </w:r>
            <w:r w:rsidR="00EE0F6C" w:rsidRPr="00C21F24">
              <w:rPr>
                <w:color w:val="auto"/>
                <w:sz w:val="20"/>
                <w:szCs w:val="20"/>
              </w:rPr>
              <w:t>.</w:t>
            </w:r>
            <w:r w:rsidRPr="00C21F24">
              <w:rPr>
                <w:color w:val="auto"/>
                <w:sz w:val="20"/>
                <w:szCs w:val="20"/>
              </w:rPr>
              <w:t>30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14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</w:t>
            </w:r>
            <w:r w:rsidR="00EE0F6C" w:rsidRPr="00C21F24">
              <w:rPr>
                <w:color w:val="auto"/>
                <w:sz w:val="20"/>
                <w:szCs w:val="20"/>
              </w:rPr>
              <w:t>n 15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74338D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Một số phép tính về căn bậc hai của số thực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74338D" w:rsidP="003A7BBC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31</w:t>
            </w:r>
            <w:r w:rsidR="00EE0F6C" w:rsidRPr="00C21F24">
              <w:rPr>
                <w:color w:val="0D0D0D" w:themeColor="text1" w:themeTint="F2"/>
                <w:sz w:val="20"/>
                <w:szCs w:val="20"/>
              </w:rPr>
              <w:t>.</w:t>
            </w:r>
            <w:r w:rsidRPr="00C21F24">
              <w:rPr>
                <w:color w:val="0D0D0D" w:themeColor="text1" w:themeTint="F2"/>
                <w:sz w:val="20"/>
                <w:szCs w:val="20"/>
              </w:rPr>
              <w:t>32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33.34</w:t>
            </w:r>
          </w:p>
          <w:p w:rsidR="00483E92" w:rsidRPr="00C21F24" w:rsidRDefault="00483E92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16</w:t>
            </w:r>
          </w:p>
          <w:p w:rsidR="00D13627" w:rsidRPr="00C21F24" w:rsidRDefault="00D13627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</w:t>
            </w:r>
            <w:r w:rsidR="00483E92" w:rsidRPr="00C21F24">
              <w:rPr>
                <w:color w:val="FF0000"/>
                <w:sz w:val="20"/>
                <w:szCs w:val="20"/>
                <w:u w:val="single"/>
              </w:rPr>
              <w:t>uần 17</w:t>
            </w:r>
          </w:p>
          <w:p w:rsidR="0074338D" w:rsidRPr="00C21F24" w:rsidRDefault="0074338D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338D" w:rsidRPr="00C21F24" w:rsidRDefault="0074338D" w:rsidP="003873D1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74338D" w:rsidRPr="00C21F24" w:rsidRDefault="0074338D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873D1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F6C" w:rsidRPr="00C21F24" w:rsidRDefault="003873D1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35</w:t>
            </w:r>
          </w:p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0F6C" w:rsidRPr="00C21F24" w:rsidRDefault="00EE0F6C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Tuần 17</w:t>
            </w:r>
          </w:p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18</w:t>
            </w:r>
          </w:p>
        </w:tc>
        <w:tc>
          <w:tcPr>
            <w:tcW w:w="3118" w:type="dxa"/>
            <w:shd w:val="clear" w:color="auto" w:fill="auto"/>
          </w:tcPr>
          <w:p w:rsidR="003873D1" w:rsidRPr="00C21F24" w:rsidRDefault="003873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3873D1" w:rsidRPr="00C21F24" w:rsidRDefault="003873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873D1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73D1" w:rsidRPr="00C21F24" w:rsidRDefault="00B17556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</w:t>
            </w:r>
            <w:r w:rsidR="003873D1" w:rsidRPr="00C21F24">
              <w:rPr>
                <w:rFonts w:eastAsia="Times New Roman"/>
                <w:color w:val="auto"/>
                <w:sz w:val="20"/>
                <w:szCs w:val="20"/>
              </w:rPr>
              <w:t>Đề kiểm tra</w:t>
            </w:r>
          </w:p>
        </w:tc>
        <w:tc>
          <w:tcPr>
            <w:tcW w:w="1639" w:type="dxa"/>
          </w:tcPr>
          <w:p w:rsidR="003873D1" w:rsidRPr="00C21F24" w:rsidRDefault="003873D1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873D1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Trả bài kiểm tra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</w:t>
            </w:r>
            <w:r w:rsidR="00EE0F6C" w:rsidRPr="00C21F24">
              <w:rPr>
                <w:color w:val="auto"/>
                <w:sz w:val="20"/>
                <w:szCs w:val="20"/>
              </w:rPr>
              <w:t>n 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73D1" w:rsidRPr="00C21F24" w:rsidRDefault="00B17556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</w:t>
            </w:r>
            <w:r w:rsidR="003873D1" w:rsidRPr="00C21F24">
              <w:rPr>
                <w:rFonts w:eastAsia="Times New Roman"/>
                <w:color w:val="auto"/>
                <w:sz w:val="20"/>
                <w:szCs w:val="20"/>
              </w:rPr>
              <w:t>Bài kiểm tra</w:t>
            </w:r>
          </w:p>
        </w:tc>
        <w:tc>
          <w:tcPr>
            <w:tcW w:w="1639" w:type="dxa"/>
          </w:tcPr>
          <w:p w:rsidR="003873D1" w:rsidRPr="00C21F24" w:rsidRDefault="003873D1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873D1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3873D1" w:rsidRPr="00C21F24" w:rsidRDefault="003873D1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HỌC KÌ II</w:t>
            </w:r>
          </w:p>
        </w:tc>
        <w:tc>
          <w:tcPr>
            <w:tcW w:w="1639" w:type="dxa"/>
          </w:tcPr>
          <w:p w:rsidR="003873D1" w:rsidRPr="00C21F24" w:rsidRDefault="003873D1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D6A1E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Căn thức bậc hai và căn thức bậc ba của biêu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39.40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19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20</w:t>
            </w:r>
          </w:p>
        </w:tc>
        <w:tc>
          <w:tcPr>
            <w:tcW w:w="3118" w:type="dxa"/>
            <w:shd w:val="clear" w:color="auto" w:fill="auto"/>
          </w:tcPr>
          <w:p w:rsidR="00DD6A1E" w:rsidRPr="00C21F24" w:rsidRDefault="00DD6A1E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DD6A1E" w:rsidRPr="00C21F24" w:rsidRDefault="00DD6A1E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DD6A1E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§4. Một số phép biến đổi căn thức bậc hai của biểu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42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43.44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45.46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20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21</w:t>
            </w:r>
          </w:p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22</w:t>
            </w:r>
          </w:p>
        </w:tc>
        <w:tc>
          <w:tcPr>
            <w:tcW w:w="3118" w:type="dxa"/>
            <w:shd w:val="clear" w:color="auto" w:fill="auto"/>
          </w:tcPr>
          <w:p w:rsidR="00DD6A1E" w:rsidRPr="00C21F24" w:rsidRDefault="00DD6A1E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DD6A1E" w:rsidRPr="00C21F24" w:rsidRDefault="00DD6A1E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DD6A1E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47.48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23</w:t>
            </w:r>
          </w:p>
        </w:tc>
        <w:tc>
          <w:tcPr>
            <w:tcW w:w="3118" w:type="dxa"/>
            <w:shd w:val="clear" w:color="auto" w:fill="auto"/>
          </w:tcPr>
          <w:p w:rsidR="00DD6A1E" w:rsidRPr="00C21F24" w:rsidRDefault="00DD6A1E" w:rsidP="00DD6A1E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DD6A1E" w:rsidRPr="00C21F24" w:rsidRDefault="00DD6A1E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DD6A1E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DD6A1E" w:rsidRPr="00C21F24" w:rsidRDefault="00DD6A1E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VI. Một số yêu tố thống kê và xác suất</w:t>
            </w:r>
          </w:p>
        </w:tc>
        <w:tc>
          <w:tcPr>
            <w:tcW w:w="1639" w:type="dxa"/>
          </w:tcPr>
          <w:p w:rsidR="00DD6A1E" w:rsidRPr="00C21F24" w:rsidRDefault="00DD6A1E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7556" w:rsidRPr="00C21F24" w:rsidTr="00AF2345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Mô tả và biếu diễn dữ liệu trên các bảng, biểu đồ</w:t>
            </w:r>
            <w:r w:rsidR="003B2212">
              <w:rPr>
                <w:color w:val="auto"/>
                <w:sz w:val="20"/>
                <w:szCs w:val="20"/>
              </w:rPr>
              <w:t xml:space="preserve"> </w:t>
            </w:r>
            <w:r w:rsidR="003B2212" w:rsidRPr="003B2212">
              <w:rPr>
                <w:b/>
                <w:color w:val="002060"/>
                <w:sz w:val="20"/>
                <w:szCs w:val="20"/>
              </w:rPr>
              <w:t>(HỌC THƯ VIỆN)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49.50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24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giữa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51.52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25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giữa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26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-Đề kiểm tra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Tần số. Tần số tương đối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54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26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27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Tần số ghép nhóm. Tần số tương đối ghép nhóm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56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27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28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§4. Phép thử ngẫu nhiên và không gian mẫu. Xác suất của biến cố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58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28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29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29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Hoạt động thực hành và trải nghiệm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Chủ đề 2. Mật độ dân số</w:t>
            </w:r>
            <w:r w:rsidR="003B2212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B2212" w:rsidRPr="003B2212">
              <w:rPr>
                <w:b/>
                <w:i/>
                <w:color w:val="002060"/>
                <w:sz w:val="20"/>
                <w:szCs w:val="20"/>
              </w:rPr>
              <w:t>(TÍCH HỢP)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30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4847C8">
        <w:trPr>
          <w:jc w:val="center"/>
        </w:trPr>
        <w:tc>
          <w:tcPr>
            <w:tcW w:w="13149" w:type="dxa"/>
            <w:gridSpan w:val="6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 xml:space="preserve">Chương VII. Hàm số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iCs/>
                      <w:color w:val="auto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x</m:t>
                  </m:r>
                  <m:ctrlPr>
                    <w:rPr>
                      <w:rFonts w:ascii="Cambria Math" w:hAnsi="Cambria Math"/>
                      <w:b/>
                      <w:i/>
                      <w:iCs/>
                      <w:color w:val="auto"/>
                      <w:sz w:val="20"/>
                      <w:szCs w:val="20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2</m:t>
                  </m:r>
                </m:sup>
              </m:sSup>
            </m:oMath>
            <w:r w:rsidRPr="00C21F24">
              <w:rPr>
                <w:rFonts w:eastAsiaTheme="minorEastAsia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C21F24">
              <w:rPr>
                <w:rFonts w:eastAsiaTheme="minorEastAsia"/>
                <w:b/>
                <w:color w:val="auto"/>
                <w:sz w:val="20"/>
                <w:szCs w:val="20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a≠0</m:t>
              </m:r>
            </m:oMath>
            <w:r w:rsidRPr="00C21F24">
              <w:rPr>
                <w:rFonts w:eastAsiaTheme="minorEastAsia"/>
                <w:b/>
                <w:color w:val="auto"/>
                <w:sz w:val="20"/>
                <w:szCs w:val="20"/>
              </w:rPr>
              <w:t>)</w:t>
            </w:r>
            <w:r w:rsidRPr="00C21F24">
              <w:rPr>
                <w:b/>
                <w:color w:val="auto"/>
                <w:sz w:val="20"/>
                <w:szCs w:val="20"/>
              </w:rPr>
              <w:t xml:space="preserve">  - Phương trình bậc hai một ẩn</w:t>
            </w:r>
          </w:p>
        </w:tc>
        <w:tc>
          <w:tcPr>
            <w:tcW w:w="1639" w:type="dxa"/>
          </w:tcPr>
          <w:p w:rsidR="00B17556" w:rsidRPr="00C21F24" w:rsidRDefault="00B17556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Default="00B17556" w:rsidP="003A7BBC">
            <w:pPr>
              <w:spacing w:after="0" w:line="240" w:lineRule="auto"/>
              <w:rPr>
                <w:rFonts w:eastAsiaTheme="minorEastAsia"/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 xml:space="preserve">§1. Hàm số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color w:val="auto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iCs/>
                      <w:color w:val="auto"/>
                      <w:sz w:val="20"/>
                      <w:szCs w:val="20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2</m:t>
                  </m:r>
                </m:sup>
              </m:sSup>
            </m:oMath>
            <w:r w:rsidRPr="00C21F24">
              <w:rPr>
                <w:rFonts w:eastAsiaTheme="minorEastAsia"/>
                <w:iCs/>
                <w:color w:val="auto"/>
                <w:sz w:val="20"/>
                <w:szCs w:val="20"/>
              </w:rPr>
              <w:t xml:space="preserve"> </w:t>
            </w:r>
            <w:r w:rsidRPr="00C21F24">
              <w:rPr>
                <w:rFonts w:eastAsiaTheme="minorEastAsia"/>
                <w:color w:val="auto"/>
                <w:sz w:val="20"/>
                <w:szCs w:val="20"/>
              </w:rPr>
              <w:t>(</w:t>
            </w:r>
            <m:oMath>
              <m: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a≠0</m:t>
              </m:r>
            </m:oMath>
            <w:r w:rsidRPr="00C21F24">
              <w:rPr>
                <w:rFonts w:eastAsiaTheme="minorEastAsia"/>
                <w:color w:val="auto"/>
                <w:sz w:val="20"/>
                <w:szCs w:val="20"/>
              </w:rPr>
              <w:t>)</w:t>
            </w:r>
          </w:p>
          <w:p w:rsidR="008073DE" w:rsidRPr="00C21F24" w:rsidRDefault="008073D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T64 K</w:t>
            </w:r>
            <w:r w:rsidRPr="00EA73DC">
              <w:rPr>
                <w:color w:val="FF0000"/>
                <w:sz w:val="20"/>
                <w:szCs w:val="20"/>
              </w:rPr>
              <w:t xml:space="preserve">ết hợp </w:t>
            </w:r>
            <w:r>
              <w:rPr>
                <w:color w:val="FF0000"/>
                <w:sz w:val="20"/>
                <w:szCs w:val="20"/>
              </w:rPr>
              <w:t>dạy học</w:t>
            </w:r>
            <w:r w:rsidRPr="00EA73DC">
              <w:rPr>
                <w:color w:val="FF0000"/>
                <w:sz w:val="20"/>
                <w:szCs w:val="20"/>
              </w:rPr>
              <w:t xml:space="preserve"> trực tuyến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62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63.64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30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31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Phương trình bậc hai một ẩn</w:t>
            </w:r>
          </w:p>
          <w:p w:rsidR="008073DE" w:rsidRPr="00C21F24" w:rsidRDefault="008073D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T67, 68 Kết hợp dạy học trực tuyến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65.66.67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Tuần 32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33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Định lí Viète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69.70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33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34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VII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</w:t>
            </w: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học kì 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72.73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34</w:t>
            </w:r>
          </w:p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35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35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7B0D1F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Đề kiểm tra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B17556" w:rsidRPr="00C21F24" w:rsidTr="00B17556">
        <w:trPr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Trả bài kiểm tra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556" w:rsidRPr="00C21F24" w:rsidRDefault="00B17556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Tuần 35</w:t>
            </w:r>
          </w:p>
        </w:tc>
        <w:tc>
          <w:tcPr>
            <w:tcW w:w="3118" w:type="dxa"/>
            <w:shd w:val="clear" w:color="auto" w:fill="auto"/>
          </w:tcPr>
          <w:p w:rsidR="00B17556" w:rsidRPr="00C21F24" w:rsidRDefault="00B17556" w:rsidP="007B0D1F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Bài kiểm tra</w:t>
            </w:r>
          </w:p>
        </w:tc>
        <w:tc>
          <w:tcPr>
            <w:tcW w:w="1639" w:type="dxa"/>
          </w:tcPr>
          <w:p w:rsidR="00B17556" w:rsidRPr="00C21F24" w:rsidRDefault="00B17556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</w:tbl>
    <w:p w:rsidR="00045768" w:rsidRPr="00C21F24" w:rsidRDefault="00045768" w:rsidP="003A7BBC">
      <w:pPr>
        <w:spacing w:after="0" w:line="240" w:lineRule="auto"/>
        <w:ind w:left="567"/>
        <w:jc w:val="both"/>
        <w:rPr>
          <w:rFonts w:cs="Times New Roman"/>
          <w:sz w:val="20"/>
          <w:szCs w:val="20"/>
          <w:lang w:val="vi-VN"/>
        </w:rPr>
      </w:pPr>
    </w:p>
    <w:p w:rsidR="00045768" w:rsidRPr="00C21F24" w:rsidRDefault="00045768" w:rsidP="003A7BBC">
      <w:pPr>
        <w:pStyle w:val="ListParagraph"/>
        <w:spacing w:before="0" w:after="0"/>
        <w:ind w:left="927"/>
        <w:jc w:val="center"/>
        <w:rPr>
          <w:b/>
          <w:bCs/>
          <w:color w:val="auto"/>
          <w:sz w:val="20"/>
          <w:szCs w:val="20"/>
        </w:rPr>
      </w:pPr>
      <w:r w:rsidRPr="00C21F24">
        <w:rPr>
          <w:b/>
          <w:bCs/>
          <w:color w:val="auto"/>
          <w:sz w:val="20"/>
          <w:szCs w:val="20"/>
        </w:rPr>
        <w:t>PHẦN HÌNH HỌC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3615"/>
        <w:gridCol w:w="1276"/>
        <w:gridCol w:w="2126"/>
        <w:gridCol w:w="2268"/>
        <w:gridCol w:w="2977"/>
        <w:gridCol w:w="1780"/>
      </w:tblGrid>
      <w:tr w:rsidR="007400F5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Bài học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Số tiết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Tiết theo PPCT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Thời điểm</w:t>
            </w:r>
          </w:p>
        </w:tc>
        <w:tc>
          <w:tcPr>
            <w:tcW w:w="2977" w:type="dxa"/>
            <w:shd w:val="clear" w:color="auto" w:fill="auto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Thiết bị dạy học</w:t>
            </w:r>
          </w:p>
        </w:tc>
        <w:tc>
          <w:tcPr>
            <w:tcW w:w="1780" w:type="dxa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21F24">
              <w:rPr>
                <w:b/>
                <w:bCs/>
                <w:sz w:val="20"/>
                <w:szCs w:val="20"/>
              </w:rPr>
              <w:t>Địa điểm lớp học</w:t>
            </w:r>
          </w:p>
        </w:tc>
      </w:tr>
      <w:tr w:rsidR="007400F5" w:rsidRPr="00C21F24" w:rsidTr="00AF2345">
        <w:trPr>
          <w:jc w:val="center"/>
        </w:trPr>
        <w:tc>
          <w:tcPr>
            <w:tcW w:w="14788" w:type="dxa"/>
            <w:gridSpan w:val="7"/>
            <w:shd w:val="clear" w:color="auto" w:fill="auto"/>
            <w:vAlign w:val="center"/>
          </w:tcPr>
          <w:p w:rsidR="007400F5" w:rsidRPr="00C21F24" w:rsidRDefault="007400F5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Chương IV. Hệ thức lượng trong tam giác vuông</w:t>
            </w:r>
          </w:p>
        </w:tc>
      </w:tr>
      <w:tr w:rsidR="00393C94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Tỉ số lượng giác của góc nhọn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1.2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Tuần 1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393C94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93C94" w:rsidRPr="00C21F24" w:rsidRDefault="00393C94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93C94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Một số hệ thức về cạnh và góc trong tam giác vuông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5.6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7.8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4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393C94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780" w:type="dxa"/>
          </w:tcPr>
          <w:p w:rsidR="00393C94" w:rsidRPr="00C21F24" w:rsidRDefault="00393C94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93C94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Ứng dụng của tỉ số lượng giác của góc nhọn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9.10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5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6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393C94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93C94" w:rsidRPr="00C21F24" w:rsidRDefault="00393C94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93C94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IV</w:t>
            </w:r>
          </w:p>
          <w:p w:rsidR="00393C94" w:rsidRPr="00C21F24" w:rsidRDefault="00393C94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</w:t>
            </w: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học kì 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12</w:t>
            </w:r>
          </w:p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13.14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C94" w:rsidRPr="00C21F24" w:rsidRDefault="00393C94" w:rsidP="003A7BBC">
            <w:pPr>
              <w:pStyle w:val="NoSpacing"/>
              <w:rPr>
                <w:bCs/>
                <w:color w:val="auto"/>
                <w:sz w:val="20"/>
                <w:szCs w:val="20"/>
              </w:rPr>
            </w:pPr>
            <w:r w:rsidRPr="00C21F24">
              <w:rPr>
                <w:bCs/>
                <w:color w:val="auto"/>
                <w:sz w:val="20"/>
                <w:szCs w:val="20"/>
              </w:rPr>
              <w:t>Tuần 6</w:t>
            </w:r>
          </w:p>
          <w:p w:rsidR="00393C94" w:rsidRPr="00C21F24" w:rsidRDefault="00393C94" w:rsidP="003A7BBC">
            <w:pPr>
              <w:pStyle w:val="NoSpacing"/>
              <w:rPr>
                <w:bCs/>
                <w:color w:val="auto"/>
                <w:sz w:val="20"/>
                <w:szCs w:val="20"/>
              </w:rPr>
            </w:pPr>
            <w:r w:rsidRPr="00C21F24">
              <w:rPr>
                <w:bCs/>
                <w:color w:val="auto"/>
                <w:sz w:val="20"/>
                <w:szCs w:val="20"/>
              </w:rPr>
              <w:t>Tuần 7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393C94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780" w:type="dxa"/>
          </w:tcPr>
          <w:p w:rsidR="00393C94" w:rsidRPr="00C21F24" w:rsidRDefault="00C47A92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93C94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học kì 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8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723F86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-Đề kiểm tra</w:t>
            </w:r>
          </w:p>
        </w:tc>
        <w:tc>
          <w:tcPr>
            <w:tcW w:w="1780" w:type="dxa"/>
          </w:tcPr>
          <w:p w:rsidR="00393C94" w:rsidRPr="00C21F24" w:rsidRDefault="00723F86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93C94" w:rsidRPr="00C21F24" w:rsidTr="007400F5">
        <w:trPr>
          <w:jc w:val="center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393C94" w:rsidRPr="00C21F24" w:rsidRDefault="00393C94" w:rsidP="003A7BBC">
            <w:p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V. Đường tròn</w:t>
            </w:r>
          </w:p>
        </w:tc>
        <w:tc>
          <w:tcPr>
            <w:tcW w:w="2977" w:type="dxa"/>
            <w:shd w:val="clear" w:color="auto" w:fill="auto"/>
          </w:tcPr>
          <w:p w:rsidR="00393C94" w:rsidRPr="00C21F24" w:rsidRDefault="00393C94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</w:tcPr>
          <w:p w:rsidR="00393C94" w:rsidRPr="00C21F24" w:rsidRDefault="00393C94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Đường tròn. Vị trí tương đối của hai đường tròn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16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17.18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19.20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8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9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10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3D24BB" w:rsidRPr="00C21F24" w:rsidRDefault="003D24BB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Vị trí tương đối của đường thẳng và đường tròn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21.22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3D24BB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11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3D24BB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D24BB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Tiếp tuyến của đường tròn</w:t>
            </w:r>
          </w:p>
          <w:p w:rsidR="00AF2345" w:rsidRPr="00C21F24" w:rsidRDefault="00AF2345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T25</w:t>
            </w:r>
            <w:r w:rsidRPr="00AF2345">
              <w:rPr>
                <w:color w:val="FF0000"/>
                <w:sz w:val="20"/>
                <w:szCs w:val="20"/>
              </w:rPr>
              <w:t xml:space="preserve"> Kết hợp dạy học trự</w:t>
            </w:r>
            <w:r>
              <w:rPr>
                <w:color w:val="FF0000"/>
                <w:sz w:val="20"/>
                <w:szCs w:val="20"/>
              </w:rPr>
              <w:t>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1EE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23.24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12</w:t>
            </w:r>
          </w:p>
          <w:p w:rsidR="00FE51EE" w:rsidRPr="00C21F24" w:rsidRDefault="00FE51EE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13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3D24BB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§4. Góc ở tâm. Góc nội tiếp</w:t>
            </w:r>
          </w:p>
          <w:p w:rsidR="00AF2345" w:rsidRPr="00C21F24" w:rsidRDefault="00AF2345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</w:t>
            </w:r>
            <w:r>
              <w:rPr>
                <w:color w:val="FF0000"/>
                <w:sz w:val="20"/>
                <w:szCs w:val="20"/>
              </w:rPr>
              <w:t>27</w:t>
            </w:r>
            <w:r w:rsidRPr="00AF2345">
              <w:rPr>
                <w:color w:val="FF0000"/>
                <w:sz w:val="20"/>
                <w:szCs w:val="20"/>
              </w:rPr>
              <w:t xml:space="preserve"> Kết hợp dạy học trực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1EE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26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13</w:t>
            </w:r>
          </w:p>
          <w:p w:rsidR="00FE51EE" w:rsidRPr="00C21F24" w:rsidRDefault="00FE51EE" w:rsidP="003A7BBC">
            <w:pPr>
              <w:pStyle w:val="NormalWeb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14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§5. Độ dài cung tròn, diện tích hình quạt tròn, diện tích hình vành khuyên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51EE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28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29.30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14</w:t>
            </w:r>
          </w:p>
          <w:p w:rsidR="00FE51EE" w:rsidRPr="00C21F24" w:rsidRDefault="00FE51E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15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bottom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V</w:t>
            </w:r>
          </w:p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</w:t>
            </w: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học kì 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31.32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16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3D24B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780" w:type="dxa"/>
          </w:tcPr>
          <w:p w:rsidR="003D24BB" w:rsidRPr="00C21F24" w:rsidRDefault="003D24B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học kì 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spacing w:after="0" w:line="240" w:lineRule="auto"/>
              <w:rPr>
                <w:color w:val="auto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</w:t>
            </w:r>
            <w:r w:rsidR="00BA18B9" w:rsidRPr="00C21F24">
              <w:rPr>
                <w:color w:val="FF0000"/>
                <w:sz w:val="20"/>
                <w:szCs w:val="20"/>
                <w:u w:val="single"/>
              </w:rPr>
              <w:t>n 17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D86F27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-Đề kiểm tra</w:t>
            </w:r>
          </w:p>
        </w:tc>
        <w:tc>
          <w:tcPr>
            <w:tcW w:w="1780" w:type="dxa"/>
          </w:tcPr>
          <w:p w:rsidR="003D24BB" w:rsidRPr="00C21F24" w:rsidRDefault="00D86F27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Trả bài kiểm tra học kì 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0D0D0D" w:themeColor="text1" w:themeTint="F2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4BB" w:rsidRPr="00C21F24" w:rsidRDefault="00FE51EE" w:rsidP="003A7BBC">
            <w:pPr>
              <w:pStyle w:val="NoSpacing"/>
              <w:rPr>
                <w:bCs/>
                <w:color w:val="auto"/>
                <w:sz w:val="20"/>
                <w:szCs w:val="20"/>
              </w:rPr>
            </w:pPr>
            <w:r w:rsidRPr="00C21F24">
              <w:rPr>
                <w:bCs/>
                <w:color w:val="auto"/>
                <w:sz w:val="20"/>
                <w:szCs w:val="20"/>
              </w:rPr>
              <w:t>Tuầ</w:t>
            </w:r>
            <w:r w:rsidR="00BA18B9" w:rsidRPr="00C21F24">
              <w:rPr>
                <w:bCs/>
                <w:color w:val="auto"/>
                <w:sz w:val="20"/>
                <w:szCs w:val="20"/>
              </w:rPr>
              <w:t>n 18</w:t>
            </w:r>
          </w:p>
        </w:tc>
        <w:tc>
          <w:tcPr>
            <w:tcW w:w="2977" w:type="dxa"/>
            <w:shd w:val="clear" w:color="auto" w:fill="auto"/>
          </w:tcPr>
          <w:p w:rsidR="003D24BB" w:rsidRPr="00C21F24" w:rsidRDefault="00D86F27" w:rsidP="003A7BB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-Bài kiểm tra</w:t>
            </w:r>
          </w:p>
        </w:tc>
        <w:tc>
          <w:tcPr>
            <w:tcW w:w="1780" w:type="dxa"/>
          </w:tcPr>
          <w:p w:rsidR="003D24BB" w:rsidRPr="00C21F24" w:rsidRDefault="00D86F27" w:rsidP="003A7B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3D24BB" w:rsidRPr="00C21F24" w:rsidTr="007400F5">
        <w:trPr>
          <w:jc w:val="center"/>
        </w:trPr>
        <w:tc>
          <w:tcPr>
            <w:tcW w:w="13008" w:type="dxa"/>
            <w:gridSpan w:val="6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HỌC KÌ II</w:t>
            </w:r>
          </w:p>
        </w:tc>
        <w:tc>
          <w:tcPr>
            <w:tcW w:w="1780" w:type="dxa"/>
          </w:tcPr>
          <w:p w:rsidR="003D24BB" w:rsidRPr="00C21F24" w:rsidRDefault="003D24BB" w:rsidP="003A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D24BB" w:rsidRPr="00C21F24" w:rsidTr="007400F5">
        <w:trPr>
          <w:jc w:val="center"/>
        </w:trPr>
        <w:tc>
          <w:tcPr>
            <w:tcW w:w="13008" w:type="dxa"/>
            <w:gridSpan w:val="6"/>
            <w:shd w:val="clear" w:color="auto" w:fill="auto"/>
            <w:vAlign w:val="center"/>
          </w:tcPr>
          <w:p w:rsidR="003D24BB" w:rsidRPr="00C21F24" w:rsidRDefault="003D24BB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VIII. Đường tròn ngoại tiếp và đường tròn nội tiếp</w:t>
            </w:r>
          </w:p>
        </w:tc>
        <w:tc>
          <w:tcPr>
            <w:tcW w:w="1780" w:type="dxa"/>
          </w:tcPr>
          <w:p w:rsidR="003D24BB" w:rsidRPr="00C21F24" w:rsidRDefault="003D24BB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Đường tròn ngoại tiếp tam giác. Đường tròn nội tiếp tam giác</w:t>
            </w:r>
          </w:p>
          <w:p w:rsidR="008F6A53" w:rsidRPr="00C21F24" w:rsidRDefault="008F6A53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</w:t>
            </w:r>
            <w:r>
              <w:rPr>
                <w:color w:val="FF0000"/>
                <w:sz w:val="20"/>
                <w:szCs w:val="20"/>
              </w:rPr>
              <w:t>37</w:t>
            </w:r>
            <w:r w:rsidRPr="00AF2345">
              <w:rPr>
                <w:color w:val="FF0000"/>
                <w:sz w:val="20"/>
                <w:szCs w:val="20"/>
              </w:rPr>
              <w:t xml:space="preserve"> Kết hợp dạy học trực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35.36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19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20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Tứ giác nội tiếp đường</w:t>
            </w:r>
          </w:p>
          <w:p w:rsidR="008F6A53" w:rsidRPr="00C21F24" w:rsidRDefault="008F6A53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</w:t>
            </w:r>
            <w:r>
              <w:rPr>
                <w:color w:val="FF0000"/>
                <w:sz w:val="20"/>
                <w:szCs w:val="20"/>
              </w:rPr>
              <w:t>39,40</w:t>
            </w:r>
            <w:r w:rsidRPr="00AF2345">
              <w:rPr>
                <w:color w:val="FF0000"/>
                <w:sz w:val="20"/>
                <w:szCs w:val="20"/>
              </w:rPr>
              <w:t xml:space="preserve"> Kết hợp dạy học trực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38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20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21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VIII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41.42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22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13008" w:type="dxa"/>
            <w:gridSpan w:val="6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IX. Đa giác đều</w:t>
            </w:r>
          </w:p>
        </w:tc>
        <w:tc>
          <w:tcPr>
            <w:tcW w:w="1780" w:type="dxa"/>
          </w:tcPr>
          <w:p w:rsidR="00CC40FB" w:rsidRPr="00C21F24" w:rsidRDefault="00CC40FB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Đa giác đều. Hình đa giác đều trong thực tiễn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43.44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23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24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Phép quay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24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IX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</w:t>
            </w:r>
            <w:r w:rsidRPr="00C21F24">
              <w:rPr>
                <w:rFonts w:eastAsia="Times New Roman"/>
                <w:color w:val="auto"/>
                <w:sz w:val="20"/>
                <w:szCs w:val="20"/>
              </w:rPr>
              <w:t>Ôn tập giữa học kì 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47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25</w:t>
            </w:r>
          </w:p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25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b/>
                <w:color w:val="auto"/>
                <w:sz w:val="20"/>
                <w:szCs w:val="20"/>
              </w:rPr>
              <w:t>Kiểm tra giữa học kì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26</w:t>
            </w:r>
          </w:p>
        </w:tc>
        <w:tc>
          <w:tcPr>
            <w:tcW w:w="2977" w:type="dxa"/>
            <w:shd w:val="clear" w:color="auto" w:fill="auto"/>
          </w:tcPr>
          <w:p w:rsidR="00CC40FB" w:rsidRPr="00C21F24" w:rsidRDefault="00CC40FB" w:rsidP="00AF234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-Đề kiểm tra</w:t>
            </w:r>
          </w:p>
        </w:tc>
        <w:tc>
          <w:tcPr>
            <w:tcW w:w="1780" w:type="dxa"/>
          </w:tcPr>
          <w:p w:rsidR="00CC40FB" w:rsidRPr="00C21F24" w:rsidRDefault="00CC40FB" w:rsidP="00AF234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CC40FB" w:rsidRPr="00C21F24" w:rsidTr="007400F5">
        <w:trPr>
          <w:jc w:val="center"/>
        </w:trPr>
        <w:tc>
          <w:tcPr>
            <w:tcW w:w="13008" w:type="dxa"/>
            <w:gridSpan w:val="6"/>
            <w:shd w:val="clear" w:color="auto" w:fill="auto"/>
            <w:vAlign w:val="center"/>
          </w:tcPr>
          <w:p w:rsidR="00CC40FB" w:rsidRPr="00C21F24" w:rsidRDefault="00CC40FB" w:rsidP="003A7BBC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C21F24">
              <w:rPr>
                <w:b/>
                <w:color w:val="auto"/>
                <w:sz w:val="20"/>
                <w:szCs w:val="20"/>
              </w:rPr>
              <w:t>Chương X. Hình học trực quan</w:t>
            </w:r>
          </w:p>
        </w:tc>
        <w:tc>
          <w:tcPr>
            <w:tcW w:w="1780" w:type="dxa"/>
          </w:tcPr>
          <w:p w:rsidR="00CC40FB" w:rsidRPr="00C21F24" w:rsidRDefault="00CC40FB" w:rsidP="003A7B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§1. Hình trụ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50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51.52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26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27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F33DD1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§2. Hình nón</w:t>
            </w:r>
          </w:p>
          <w:p w:rsidR="008F6A53" w:rsidRPr="00C21F24" w:rsidRDefault="008F6A53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</w:t>
            </w:r>
            <w:r>
              <w:rPr>
                <w:color w:val="FF0000"/>
                <w:sz w:val="20"/>
                <w:szCs w:val="20"/>
              </w:rPr>
              <w:t>55</w:t>
            </w:r>
            <w:r w:rsidRPr="00AF2345">
              <w:rPr>
                <w:color w:val="FF0000"/>
                <w:sz w:val="20"/>
                <w:szCs w:val="20"/>
              </w:rPr>
              <w:t xml:space="preserve"> Kết hợp dạy học trực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53.54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28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29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F33DD1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§3. Hình cầu</w:t>
            </w:r>
          </w:p>
          <w:p w:rsidR="008F6A53" w:rsidRPr="00C21F24" w:rsidRDefault="008F6A53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F2345">
              <w:rPr>
                <w:color w:val="FF0000"/>
                <w:sz w:val="20"/>
                <w:szCs w:val="20"/>
              </w:rPr>
              <w:t>T</w:t>
            </w:r>
            <w:r>
              <w:rPr>
                <w:color w:val="FF0000"/>
                <w:sz w:val="20"/>
                <w:szCs w:val="20"/>
              </w:rPr>
              <w:t>5</w:t>
            </w:r>
            <w:bookmarkStart w:id="0" w:name="_GoBack"/>
            <w:bookmarkEnd w:id="0"/>
            <w:r w:rsidRPr="00AF2345">
              <w:rPr>
                <w:color w:val="FF0000"/>
                <w:sz w:val="20"/>
                <w:szCs w:val="20"/>
              </w:rPr>
              <w:t>8 Kết hợp dạy học trực tuyến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F33DD1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56</w:t>
            </w:r>
          </w:p>
          <w:p w:rsidR="00F33DD1" w:rsidRPr="00C21F24" w:rsidRDefault="00F33DD1" w:rsidP="00F33DD1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57.58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29</w:t>
            </w:r>
          </w:p>
          <w:p w:rsidR="00F33DD1" w:rsidRPr="00C21F24" w:rsidRDefault="00F33DD1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30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F33DD1" w:rsidRPr="00C21F24" w:rsidRDefault="00F33DD1" w:rsidP="003A7BBC">
            <w:pPr>
              <w:pStyle w:val="NoSpacing"/>
              <w:rPr>
                <w:i/>
                <w:color w:val="FF0000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Hoạt động thực hành và trải nghiệm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i/>
                <w:color w:val="FF0000"/>
                <w:sz w:val="20"/>
                <w:szCs w:val="20"/>
              </w:rPr>
              <w:t>Chủ đề 3. Tạo đồ dùng dạng hình nón. hình trụ</w:t>
            </w:r>
            <w:r w:rsidR="003B2212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B2212" w:rsidRPr="003B2212">
              <w:rPr>
                <w:b/>
                <w:i/>
                <w:color w:val="002060"/>
                <w:sz w:val="20"/>
                <w:szCs w:val="20"/>
              </w:rPr>
              <w:t>(STEM)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59.60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31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Bài tập cuối chương X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(Ôn tập học kì 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61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C21F24">
              <w:rPr>
                <w:color w:val="FF0000"/>
                <w:sz w:val="20"/>
                <w:szCs w:val="20"/>
                <w:u w:val="single"/>
              </w:rPr>
              <w:t>Tuần 32</w:t>
            </w:r>
          </w:p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33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- Máy tính, máy chiếu, thước thẳng, đề cương ôn tập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jc w:val="center"/>
              <w:rPr>
                <w:sz w:val="20"/>
                <w:szCs w:val="20"/>
              </w:rPr>
            </w:pPr>
            <w:r w:rsidRPr="00C21F24">
              <w:rPr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b/>
                <w:bCs/>
                <w:color w:val="auto"/>
                <w:sz w:val="20"/>
                <w:szCs w:val="20"/>
              </w:rPr>
              <w:t>KIỂM TRA HỌC KÌ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34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-Đề kiểm tra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  <w:tr w:rsidR="00F33DD1" w:rsidRPr="00C21F24" w:rsidTr="007400F5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Trả bài kiểm tra học kì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DD1" w:rsidRPr="00C21F24" w:rsidRDefault="00F33DD1" w:rsidP="003A7BBC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D1" w:rsidRPr="00C21F24" w:rsidRDefault="00F33DD1" w:rsidP="003A7BBC">
            <w:pPr>
              <w:pStyle w:val="NoSpacing"/>
              <w:rPr>
                <w:color w:val="auto"/>
                <w:sz w:val="20"/>
                <w:szCs w:val="20"/>
              </w:rPr>
            </w:pPr>
            <w:r w:rsidRPr="00C21F24">
              <w:rPr>
                <w:color w:val="auto"/>
                <w:sz w:val="20"/>
                <w:szCs w:val="20"/>
              </w:rPr>
              <w:t>Tuần 35</w:t>
            </w:r>
          </w:p>
        </w:tc>
        <w:tc>
          <w:tcPr>
            <w:tcW w:w="2977" w:type="dxa"/>
            <w:shd w:val="clear" w:color="auto" w:fill="auto"/>
          </w:tcPr>
          <w:p w:rsidR="00F33DD1" w:rsidRPr="00C21F24" w:rsidRDefault="00F33DD1" w:rsidP="00AF234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C21F24">
              <w:rPr>
                <w:rFonts w:eastAsia="Times New Roman"/>
                <w:color w:val="auto"/>
                <w:sz w:val="20"/>
                <w:szCs w:val="20"/>
              </w:rPr>
              <w:t>-Bài kiểm tra</w:t>
            </w:r>
          </w:p>
        </w:tc>
        <w:tc>
          <w:tcPr>
            <w:tcW w:w="1780" w:type="dxa"/>
          </w:tcPr>
          <w:p w:rsidR="00F33DD1" w:rsidRPr="00C21F24" w:rsidRDefault="00F33DD1" w:rsidP="00AF234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21F24">
              <w:rPr>
                <w:rFonts w:eastAsia="Times New Roman"/>
                <w:sz w:val="20"/>
                <w:szCs w:val="20"/>
              </w:rPr>
              <w:t>Lớp học</w:t>
            </w:r>
          </w:p>
        </w:tc>
      </w:tr>
    </w:tbl>
    <w:p w:rsidR="00972FD3" w:rsidRPr="00C21F24" w:rsidRDefault="00972FD3" w:rsidP="003A7BBC">
      <w:pPr>
        <w:spacing w:after="0" w:line="240" w:lineRule="auto"/>
        <w:ind w:left="567"/>
        <w:jc w:val="both"/>
        <w:rPr>
          <w:rFonts w:cs="Times New Roman"/>
          <w:b/>
          <w:bCs/>
          <w:sz w:val="20"/>
          <w:szCs w:val="20"/>
          <w:lang w:val="vi-VN"/>
        </w:rPr>
      </w:pPr>
    </w:p>
    <w:p w:rsidR="00972FD3" w:rsidRPr="00C21F24" w:rsidRDefault="00972FD3" w:rsidP="003A7BBC">
      <w:pPr>
        <w:spacing w:after="0" w:line="240" w:lineRule="auto"/>
        <w:ind w:left="567"/>
        <w:jc w:val="both"/>
        <w:rPr>
          <w:rFonts w:cs="Times New Roman"/>
          <w:b/>
          <w:bCs/>
          <w:sz w:val="20"/>
          <w:szCs w:val="20"/>
          <w:lang w:val="vi-VN"/>
        </w:rPr>
      </w:pP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  <w:lang w:val="vi-VN"/>
        </w:rPr>
      </w:pP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1) Tên bài học</w:t>
      </w:r>
      <w:r w:rsidRPr="00C21F24">
        <w:rPr>
          <w:rFonts w:eastAsia="Times New Roman" w:cs="Times New Roman"/>
          <w:i/>
          <w:iCs/>
          <w:sz w:val="20"/>
          <w:szCs w:val="20"/>
        </w:rPr>
        <w:t>/chuyên đề</w:t>
      </w: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  <w:lang w:val="vi-VN"/>
        </w:rPr>
      </w:pP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(2) Số tiết được sử dụng để thực hiện bài dạy/chuyên đề.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  <w:lang w:val="vi-VN"/>
        </w:rPr>
      </w:pP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(3) Tuần thực hiện bài học/chuyên đề.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  <w:lang w:val="vi-VN"/>
        </w:rPr>
      </w:pP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(4) Thiết bị dạy học được sử dụng để tổ chức dạy học.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  <w:lang w:val="vi-VN"/>
        </w:rPr>
      </w:pP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(5) Địa điểm tổ chức hoạt động dạy học (lớp học, phòng học bộ môn, phòng đa năng, bãi tập, tại di sản, thực địa...).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</w:rPr>
      </w:pPr>
      <w:r w:rsidRPr="00C21F24">
        <w:rPr>
          <w:rFonts w:eastAsia="Times New Roman" w:cs="Times New Roman"/>
          <w:b/>
          <w:bCs/>
          <w:sz w:val="20"/>
          <w:szCs w:val="20"/>
          <w:lang w:val="vi-VN"/>
        </w:rPr>
        <w:t xml:space="preserve">II. Nhiệm vụ khác (nếu có): </w:t>
      </w:r>
      <w:r w:rsidRPr="00C21F24">
        <w:rPr>
          <w:rFonts w:eastAsia="Times New Roman" w:cs="Times New Roman"/>
          <w:i/>
          <w:iCs/>
          <w:sz w:val="20"/>
          <w:szCs w:val="20"/>
          <w:lang w:val="vi-VN"/>
        </w:rPr>
        <w:t>(Bồi dưỡng học sinh giỏi; Tổ chức hoạt động giáo dục...)</w:t>
      </w:r>
    </w:p>
    <w:p w:rsidR="00CC74EE" w:rsidRPr="00C21F24" w:rsidRDefault="00CC74EE" w:rsidP="00CC74EE">
      <w:pPr>
        <w:spacing w:after="0" w:line="240" w:lineRule="auto"/>
        <w:ind w:left="567"/>
        <w:jc w:val="both"/>
        <w:rPr>
          <w:rFonts w:eastAsia="Times New Roman" w:cs="Times New Roman"/>
          <w:i/>
          <w:iCs/>
          <w:sz w:val="20"/>
          <w:szCs w:val="20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4"/>
        <w:gridCol w:w="6882"/>
      </w:tblGrid>
      <w:tr w:rsidR="00CC74EE" w:rsidRPr="00C21F24" w:rsidTr="00CC74EE">
        <w:tc>
          <w:tcPr>
            <w:tcW w:w="6584" w:type="dxa"/>
          </w:tcPr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1F24">
              <w:rPr>
                <w:rFonts w:cs="Times New Roman"/>
                <w:b/>
                <w:bCs/>
                <w:sz w:val="20"/>
                <w:szCs w:val="20"/>
              </w:rPr>
              <w:t>TỔ TRƯỞNG CHUYÊN MÔN</w:t>
            </w:r>
          </w:p>
          <w:p w:rsidR="00CC74EE" w:rsidRPr="00C21F24" w:rsidRDefault="00CC74EE" w:rsidP="00CC74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C21F24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(Ký và ghi rõ họ tên)</w:t>
            </w:r>
          </w:p>
        </w:tc>
        <w:tc>
          <w:tcPr>
            <w:tcW w:w="6882" w:type="dxa"/>
          </w:tcPr>
          <w:p w:rsidR="005C614B" w:rsidRPr="00C21F24" w:rsidRDefault="005C614B" w:rsidP="005C61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C21F24">
              <w:rPr>
                <w:rFonts w:eastAsia="Times New Roman" w:cs="Times New Roman"/>
                <w:i/>
                <w:sz w:val="20"/>
                <w:szCs w:val="20"/>
              </w:rPr>
              <w:t>Hiệp Hòa</w:t>
            </w:r>
            <w:r w:rsidRPr="00C21F24">
              <w:rPr>
                <w:rFonts w:eastAsia="Times New Roman" w:cs="Times New Roman"/>
                <w:i/>
                <w:sz w:val="20"/>
                <w:szCs w:val="20"/>
                <w:lang w:val="vi-VN"/>
              </w:rPr>
              <w:t xml:space="preserve">, ngày </w:t>
            </w:r>
            <w:r w:rsidRPr="00C21F24">
              <w:rPr>
                <w:rFonts w:eastAsia="Times New Roman" w:cs="Times New Roman"/>
                <w:i/>
                <w:sz w:val="20"/>
                <w:szCs w:val="20"/>
              </w:rPr>
              <w:t xml:space="preserve">30 </w:t>
            </w:r>
            <w:r w:rsidRPr="00C21F24">
              <w:rPr>
                <w:rFonts w:eastAsia="Times New Roman" w:cs="Times New Roman"/>
                <w:i/>
                <w:sz w:val="20"/>
                <w:szCs w:val="20"/>
                <w:lang w:val="vi-VN"/>
              </w:rPr>
              <w:t>tháng</w:t>
            </w:r>
            <w:r w:rsidRPr="00C21F24">
              <w:rPr>
                <w:rFonts w:eastAsia="Times New Roman" w:cs="Times New Roman"/>
                <w:i/>
                <w:sz w:val="20"/>
                <w:szCs w:val="20"/>
              </w:rPr>
              <w:t xml:space="preserve"> 8 </w:t>
            </w:r>
            <w:r w:rsidRPr="00C21F24">
              <w:rPr>
                <w:rFonts w:eastAsia="Times New Roman" w:cs="Times New Roman"/>
                <w:i/>
                <w:sz w:val="20"/>
                <w:szCs w:val="20"/>
                <w:lang w:val="vi-VN"/>
              </w:rPr>
              <w:t>năm 2024</w:t>
            </w: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1F24">
              <w:rPr>
                <w:rFonts w:cs="Times New Roman"/>
                <w:b/>
                <w:bCs/>
                <w:sz w:val="20"/>
                <w:szCs w:val="20"/>
              </w:rPr>
              <w:t>GIÁO VIÊN</w:t>
            </w:r>
          </w:p>
          <w:p w:rsidR="00CC74EE" w:rsidRPr="00C21F24" w:rsidRDefault="00CC74EE" w:rsidP="00CC74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C21F24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(Ký và ghi rõ họ tên)</w:t>
            </w:r>
          </w:p>
        </w:tc>
      </w:tr>
      <w:tr w:rsidR="00CC74EE" w:rsidRPr="00C21F24" w:rsidTr="00CC74EE">
        <w:tc>
          <w:tcPr>
            <w:tcW w:w="6584" w:type="dxa"/>
          </w:tcPr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1F24">
              <w:rPr>
                <w:rFonts w:cs="Times New Roman"/>
                <w:b/>
                <w:bCs/>
                <w:sz w:val="20"/>
                <w:szCs w:val="20"/>
              </w:rPr>
              <w:t>Bùi Thị Mai Anh</w:t>
            </w:r>
          </w:p>
        </w:tc>
        <w:tc>
          <w:tcPr>
            <w:tcW w:w="6882" w:type="dxa"/>
          </w:tcPr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C614B" w:rsidRPr="00C21F24" w:rsidRDefault="005C614B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1F24">
              <w:rPr>
                <w:rFonts w:cs="Times New Roman"/>
                <w:b/>
                <w:bCs/>
                <w:sz w:val="20"/>
                <w:szCs w:val="20"/>
              </w:rPr>
              <w:t>Nguyễn Thị Vân</w:t>
            </w:r>
          </w:p>
          <w:p w:rsidR="00CC74EE" w:rsidRPr="00C21F24" w:rsidRDefault="00CC74EE" w:rsidP="00CC74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21F24">
              <w:rPr>
                <w:rFonts w:cs="Times New Roman"/>
                <w:b/>
                <w:bCs/>
                <w:sz w:val="20"/>
                <w:szCs w:val="20"/>
              </w:rPr>
              <w:t>Nguyễn Thị Linh</w:t>
            </w:r>
          </w:p>
        </w:tc>
      </w:tr>
    </w:tbl>
    <w:p w:rsidR="00972FD3" w:rsidRPr="00C21F24" w:rsidRDefault="00972FD3" w:rsidP="00CC74EE">
      <w:pPr>
        <w:tabs>
          <w:tab w:val="left" w:pos="6860"/>
        </w:tabs>
        <w:spacing w:after="0" w:line="240" w:lineRule="auto"/>
        <w:ind w:left="567"/>
        <w:jc w:val="center"/>
        <w:rPr>
          <w:rFonts w:cs="Times New Roman"/>
          <w:b/>
          <w:bCs/>
          <w:sz w:val="20"/>
          <w:szCs w:val="20"/>
          <w:lang w:val="vi-VN"/>
        </w:rPr>
      </w:pPr>
    </w:p>
    <w:sectPr w:rsidR="00972FD3" w:rsidRPr="00C21F24" w:rsidSect="003A7BBC">
      <w:pgSz w:w="16840" w:h="11907" w:orient="landscape" w:code="9"/>
      <w:pgMar w:top="907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62D2"/>
    <w:multiLevelType w:val="hybridMultilevel"/>
    <w:tmpl w:val="BE8466DE"/>
    <w:lvl w:ilvl="0" w:tplc="67861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68"/>
    <w:rsid w:val="00045768"/>
    <w:rsid w:val="001142C7"/>
    <w:rsid w:val="00190E00"/>
    <w:rsid w:val="0022228B"/>
    <w:rsid w:val="002720DA"/>
    <w:rsid w:val="002C4417"/>
    <w:rsid w:val="00371A55"/>
    <w:rsid w:val="003873D1"/>
    <w:rsid w:val="00393C94"/>
    <w:rsid w:val="003A7BBC"/>
    <w:rsid w:val="003B2212"/>
    <w:rsid w:val="003D24BB"/>
    <w:rsid w:val="004170B7"/>
    <w:rsid w:val="00483E92"/>
    <w:rsid w:val="004847C8"/>
    <w:rsid w:val="00493A33"/>
    <w:rsid w:val="004C6797"/>
    <w:rsid w:val="0052746B"/>
    <w:rsid w:val="00553DDF"/>
    <w:rsid w:val="005C614B"/>
    <w:rsid w:val="006905A9"/>
    <w:rsid w:val="00723F86"/>
    <w:rsid w:val="007400F5"/>
    <w:rsid w:val="0074338D"/>
    <w:rsid w:val="007B0D1F"/>
    <w:rsid w:val="007E5847"/>
    <w:rsid w:val="008073DE"/>
    <w:rsid w:val="00842B58"/>
    <w:rsid w:val="008C18F2"/>
    <w:rsid w:val="008F6A53"/>
    <w:rsid w:val="009242F3"/>
    <w:rsid w:val="00945E89"/>
    <w:rsid w:val="00972FD3"/>
    <w:rsid w:val="009F3166"/>
    <w:rsid w:val="00A47A09"/>
    <w:rsid w:val="00AF2345"/>
    <w:rsid w:val="00B17556"/>
    <w:rsid w:val="00BA18B9"/>
    <w:rsid w:val="00C21F24"/>
    <w:rsid w:val="00C47A92"/>
    <w:rsid w:val="00CC40FB"/>
    <w:rsid w:val="00CC74EE"/>
    <w:rsid w:val="00D13627"/>
    <w:rsid w:val="00D86F27"/>
    <w:rsid w:val="00D957CB"/>
    <w:rsid w:val="00DD6A1E"/>
    <w:rsid w:val="00E731EB"/>
    <w:rsid w:val="00EA228D"/>
    <w:rsid w:val="00EA73DC"/>
    <w:rsid w:val="00ED1A65"/>
    <w:rsid w:val="00EE0F6C"/>
    <w:rsid w:val="00F33DD1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68"/>
    <w:pPr>
      <w:spacing w:after="200" w:line="276" w:lineRule="auto"/>
    </w:pPr>
    <w:rPr>
      <w:rFonts w:ascii="Times New Roman" w:hAnsi="Times New Roman" w:cstheme="majorBidi"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outlineLvl w:val="0"/>
    </w:pPr>
    <w:rPr>
      <w:rFonts w:eastAsiaTheme="majorEastAsia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outlineLvl w:val="2"/>
    </w:pPr>
    <w:rPr>
      <w:rFonts w:eastAsiaTheme="majorEastAsia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04576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768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NormalWeb">
    <w:name w:val="Normal (Web)"/>
    <w:basedOn w:val="Normal"/>
    <w:uiPriority w:val="99"/>
    <w:rsid w:val="000457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045768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045768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04576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68"/>
    <w:pPr>
      <w:spacing w:after="200" w:line="276" w:lineRule="auto"/>
    </w:pPr>
    <w:rPr>
      <w:rFonts w:ascii="Times New Roman" w:hAnsi="Times New Roman" w:cstheme="majorBidi"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outlineLvl w:val="0"/>
    </w:pPr>
    <w:rPr>
      <w:rFonts w:eastAsiaTheme="majorEastAsia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outlineLvl w:val="2"/>
    </w:pPr>
    <w:rPr>
      <w:rFonts w:eastAsiaTheme="majorEastAsia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04576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768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NormalWeb">
    <w:name w:val="Normal (Web)"/>
    <w:basedOn w:val="Normal"/>
    <w:uiPriority w:val="99"/>
    <w:rsid w:val="000457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045768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045768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04576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52</cp:revision>
  <dcterms:created xsi:type="dcterms:W3CDTF">2024-08-19T07:55:00Z</dcterms:created>
  <dcterms:modified xsi:type="dcterms:W3CDTF">2024-10-02T00:11:00Z</dcterms:modified>
</cp:coreProperties>
</file>