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8C" w:rsidRDefault="00D2338C" w:rsidP="00D2338C">
      <w:pPr>
        <w:spacing w:after="0" w:line="360" w:lineRule="auto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KẾ HOẠCH CÔNG TÁC THÁNG 9/2015</w:t>
      </w:r>
    </w:p>
    <w:p w:rsidR="00D2338C" w:rsidRPr="005450EE" w:rsidRDefault="00D2338C" w:rsidP="00D2338C">
      <w:pPr>
        <w:spacing w:after="0" w:line="360" w:lineRule="auto"/>
        <w:jc w:val="center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NỘI DUNG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I.</w:t>
      </w:r>
      <w:r w:rsidRPr="005450EE">
        <w:rPr>
          <w:rFonts w:eastAsia="Times New Roman"/>
          <w:kern w:val="0"/>
          <w:szCs w:val="28"/>
        </w:rPr>
        <w:t xml:space="preserve"> </w:t>
      </w:r>
      <w:r w:rsidRPr="005450EE">
        <w:rPr>
          <w:rFonts w:eastAsia="Times New Roman"/>
          <w:b/>
          <w:kern w:val="0"/>
          <w:szCs w:val="28"/>
        </w:rPr>
        <w:t>Đánh giá công</w:t>
      </w:r>
      <w:r>
        <w:rPr>
          <w:rFonts w:eastAsia="Times New Roman"/>
          <w:b/>
          <w:kern w:val="0"/>
          <w:szCs w:val="28"/>
        </w:rPr>
        <w:t xml:space="preserve"> tác tháng 08/2015</w:t>
      </w:r>
      <w:r w:rsidRPr="005450EE">
        <w:rPr>
          <w:rFonts w:eastAsia="Times New Roman"/>
          <w:b/>
          <w:kern w:val="0"/>
          <w:szCs w:val="28"/>
        </w:rPr>
        <w:t>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1. Công tác phát triển: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- Toàn trường huy động được 247 </w:t>
      </w:r>
      <w:r w:rsidRPr="005450EE">
        <w:rPr>
          <w:rFonts w:eastAsia="Times New Roman"/>
          <w:kern w:val="0"/>
          <w:szCs w:val="28"/>
        </w:rPr>
        <w:t>cháu ra lớp: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ab/>
        <w:t>+ Nhà trẻ: 25/143 cháu.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ab/>
        <w:t>+ Mẫu giáo: 222/249</w:t>
      </w:r>
      <w:r w:rsidRPr="005450EE">
        <w:rPr>
          <w:rFonts w:eastAsia="Times New Roman"/>
          <w:kern w:val="0"/>
          <w:szCs w:val="28"/>
        </w:rPr>
        <w:t xml:space="preserve"> cháu. Trong đó: 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>
        <w:rPr>
          <w:rFonts w:eastAsia="Times New Roman"/>
          <w:kern w:val="0"/>
          <w:szCs w:val="28"/>
        </w:rPr>
        <w:t>3 tuổi: 67 cháu;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>
        <w:rPr>
          <w:rFonts w:eastAsia="Times New Roman"/>
          <w:kern w:val="0"/>
          <w:szCs w:val="28"/>
        </w:rPr>
        <w:t>4 tuổi: 65 cháu;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 w:rsidRPr="005450EE">
        <w:rPr>
          <w:rFonts w:eastAsia="Times New Roman"/>
          <w:kern w:val="0"/>
          <w:szCs w:val="28"/>
        </w:rPr>
        <w:tab/>
      </w:r>
      <w:r>
        <w:rPr>
          <w:rFonts w:eastAsia="Times New Roman"/>
          <w:kern w:val="0"/>
          <w:szCs w:val="28"/>
        </w:rPr>
        <w:t>5 tuổi: 90 cháu.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Tổng số lớp 11 lớp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ab/>
        <w:t>+ 3 tuổi: 3 lớp;</w:t>
      </w:r>
    </w:p>
    <w:p w:rsidR="00D2338C" w:rsidRDefault="00D2338C" w:rsidP="00D2338C">
      <w:pPr>
        <w:spacing w:after="0" w:line="360" w:lineRule="auto"/>
        <w:ind w:firstLine="720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+ 4 tuổi: 3 lớp;</w:t>
      </w:r>
    </w:p>
    <w:p w:rsidR="00D2338C" w:rsidRPr="005450EE" w:rsidRDefault="00D2338C" w:rsidP="00D2338C">
      <w:pPr>
        <w:spacing w:after="0" w:line="360" w:lineRule="auto"/>
        <w:ind w:firstLine="720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+ 5 tuổi: 3 lớp.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2. Chất lượng chăm sóc, giáo dục: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a. Chất lượng chăm sóc: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Tổ</w:t>
      </w:r>
      <w:r>
        <w:rPr>
          <w:rFonts w:eastAsia="Times New Roman"/>
          <w:kern w:val="0"/>
          <w:szCs w:val="28"/>
        </w:rPr>
        <w:t xml:space="preserve">ng số trẻ ăn bán trú là 230 </w:t>
      </w:r>
      <w:r w:rsidRPr="005450EE">
        <w:rPr>
          <w:rFonts w:eastAsia="Times New Roman"/>
          <w:kern w:val="0"/>
          <w:szCs w:val="28"/>
        </w:rPr>
        <w:t>cháu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- 60 % các cháu 4, 5 tuổi có nề nếp ăn, ngủ, học tập </w:t>
      </w:r>
      <w:r w:rsidRPr="005450EE">
        <w:rPr>
          <w:rFonts w:eastAsia="Times New Roman"/>
          <w:kern w:val="0"/>
          <w:szCs w:val="28"/>
        </w:rPr>
        <w:t>tốt.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Bếp ăn đảm bảo vệ sinh an toàn thực phẩm.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b. Chất lượng giáo dục: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Nhà trường chuẩn bị tốt các điều kiện chăm sóc, giáo dục cho trẻ trong năm học mới.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Chuyên môn xây dựng được kế hoạch giáo dục năm học cho các độ tuổi phù hợp.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Các tổ xây dựng và triển khai kế hoạch giáo dục theo đúng sự chỉ đạo của PGD&amp;ĐT. Bắt đầu sọc bài từ 24/08/2015.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Giáo viên chuẩn bị tốt môi trường cho trẻ hoạt động.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3. Cơ sở vật chất: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lastRenderedPageBreak/>
        <w:t>- Bổ xung một số cơ sở vật chất còn thiếu cho các lớp và bếp ăn, tạo môi t</w:t>
      </w:r>
      <w:r>
        <w:rPr>
          <w:rFonts w:eastAsia="Times New Roman"/>
          <w:kern w:val="0"/>
          <w:szCs w:val="28"/>
        </w:rPr>
        <w:t>rường sạch sẽ, an toàn cho trẻ.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4. Công tác kiểm tra: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- Kiểm tra </w:t>
      </w:r>
      <w:r>
        <w:rPr>
          <w:rFonts w:eastAsia="Times New Roman"/>
          <w:kern w:val="0"/>
          <w:szCs w:val="28"/>
        </w:rPr>
        <w:t xml:space="preserve">vệ sinh, </w:t>
      </w:r>
      <w:r w:rsidRPr="005450EE">
        <w:rPr>
          <w:rFonts w:eastAsia="Times New Roman"/>
          <w:kern w:val="0"/>
          <w:szCs w:val="28"/>
        </w:rPr>
        <w:t xml:space="preserve">sĩ số, trang trí các lớp. Nhìn chung đảm bảo </w:t>
      </w:r>
      <w:r>
        <w:rPr>
          <w:rFonts w:eastAsia="Times New Roman"/>
          <w:kern w:val="0"/>
          <w:szCs w:val="28"/>
        </w:rPr>
        <w:t xml:space="preserve">tương đối </w:t>
      </w:r>
      <w:r w:rsidRPr="005450EE">
        <w:rPr>
          <w:rFonts w:eastAsia="Times New Roman"/>
          <w:kern w:val="0"/>
          <w:szCs w:val="28"/>
        </w:rPr>
        <w:t>tốt.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* Một số tồn tại: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Khu Trung Tâm: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Lớp Nhà trẻ A: tủ để tư trang của các cháu sắp xếp chưa gọn gàng;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Lớp Nhà trẻ B: Nhà vệ sinh chưa sạch sẽ.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+ Lớp 3 tuổi A, 3 tuổi B: Phần chân tường còn bẩn, trang trí chưa đạt.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Khu lẻ: vệ sinh xung quang lớp chưa đạt, sĩ số huy động còn ít.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II. Triển khai k</w:t>
      </w:r>
      <w:r>
        <w:rPr>
          <w:rFonts w:eastAsia="Times New Roman"/>
          <w:b/>
          <w:kern w:val="0"/>
          <w:szCs w:val="28"/>
        </w:rPr>
        <w:t>ế hoạch trọng tâm tháng 09/2015.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1. Công tác phát triển:</w:t>
      </w:r>
    </w:p>
    <w:p w:rsidR="00D2338C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- </w:t>
      </w:r>
      <w:r>
        <w:rPr>
          <w:rFonts w:eastAsia="Times New Roman"/>
          <w:kern w:val="0"/>
          <w:szCs w:val="28"/>
        </w:rPr>
        <w:t>Các lớp 5 tuổi rà soát lại danh sách các cháu 5 tuổi chưa ra lớp để huy động tiếp.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- </w:t>
      </w:r>
      <w:r w:rsidRPr="005450EE">
        <w:rPr>
          <w:rFonts w:eastAsia="Times New Roman"/>
          <w:kern w:val="0"/>
          <w:szCs w:val="28"/>
        </w:rPr>
        <w:t>Tiếp tục huy động các cháu trong độ tuổi ra lớp.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2. Chất lượng chăm sóc, giáo dục:</w:t>
      </w:r>
    </w:p>
    <w:p w:rsidR="00D2338C" w:rsidRPr="005450EE" w:rsidRDefault="00D2338C" w:rsidP="00D2338C">
      <w:pPr>
        <w:spacing w:after="0" w:line="360" w:lineRule="auto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a. Chăm sóc: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Kết hợp với trạm y tế cân, đo, khám sức khỏe lần 1 cho các cháu.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Bếp ăn đảm bảo an toàn thực phẩm.</w:t>
      </w:r>
    </w:p>
    <w:p w:rsidR="00D2338C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- Giáo dục nề nếp ăn, ngủ, vệ sinh </w:t>
      </w:r>
      <w:r>
        <w:rPr>
          <w:rFonts w:eastAsia="Times New Roman"/>
          <w:kern w:val="0"/>
          <w:szCs w:val="28"/>
        </w:rPr>
        <w:t>trước và sau khi ăn.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Tuyên truyền chăm sóc trẻ suy dinh dưỡng và phòng chống các dịch bệnh.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i/>
          <w:kern w:val="0"/>
          <w:szCs w:val="28"/>
        </w:rPr>
      </w:pPr>
      <w:r w:rsidRPr="005450EE">
        <w:rPr>
          <w:rFonts w:eastAsia="Times New Roman"/>
          <w:b/>
          <w:i/>
          <w:kern w:val="0"/>
          <w:szCs w:val="28"/>
        </w:rPr>
        <w:t>b. Chất lượng giáo dục:</w:t>
      </w:r>
    </w:p>
    <w:p w:rsidR="00D2338C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</w:t>
      </w:r>
      <w:r>
        <w:rPr>
          <w:rFonts w:eastAsia="Times New Roman"/>
          <w:kern w:val="0"/>
          <w:szCs w:val="28"/>
        </w:rPr>
        <w:t xml:space="preserve"> Tổ chức khai giảng thời gian đảm bảo, nội dung ngắn gọn; trang trí tạo không khí vui tươi, phấn khởi cho trẻ.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kern w:val="0"/>
          <w:szCs w:val="28"/>
        </w:rPr>
        <w:t xml:space="preserve">- </w:t>
      </w:r>
      <w:r w:rsidRPr="005450EE">
        <w:rPr>
          <w:rFonts w:eastAsia="Times New Roman"/>
          <w:kern w:val="0"/>
          <w:szCs w:val="28"/>
        </w:rPr>
        <w:t xml:space="preserve">Giáo viên nghiêm túc chấp hành quy chế chuyên môn, soạn giảng và tổ chức đầy đủ các hoạt động cho trẻ </w:t>
      </w:r>
      <w:r>
        <w:rPr>
          <w:rFonts w:eastAsia="Times New Roman"/>
          <w:kern w:val="0"/>
          <w:szCs w:val="28"/>
        </w:rPr>
        <w:t>theo đúng kế hoạch chương trình và thời gian biểu.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Giáo dục nề nếp học tập cho trẻ.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Hoàn thiện số lượng hồ sơ sổ sách cho cô và trẻ.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3. Cơ sở vật chất.</w:t>
      </w:r>
    </w:p>
    <w:p w:rsidR="00D2338C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lastRenderedPageBreak/>
        <w:t>- Tiếp tục bổ xung cơ sở vật chất cho các lớp</w:t>
      </w:r>
      <w:r>
        <w:rPr>
          <w:rFonts w:eastAsia="Times New Roman"/>
          <w:kern w:val="0"/>
          <w:szCs w:val="28"/>
        </w:rPr>
        <w:t>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- Phun muỗi cho các khu.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Chuẩn bị kinh phí cho khai giảng, Hội nghị cán bộ, viên chức lao động, Tết trung thu cho các cháu.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4. Công tác khác: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Tổ chức Hội nghị cán bộ, viên ch</w:t>
      </w:r>
      <w:r>
        <w:rPr>
          <w:rFonts w:eastAsia="Times New Roman"/>
          <w:kern w:val="0"/>
          <w:szCs w:val="28"/>
        </w:rPr>
        <w:t>ức, lao động năm học 2015-2016.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Tổ chức tết Trung thu cho các cháu.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>- Họp phụ huynh các lớp quán triệt các khoản thu: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+ Thu </w:t>
      </w:r>
      <w:r>
        <w:rPr>
          <w:rFonts w:eastAsia="Times New Roman"/>
          <w:kern w:val="0"/>
          <w:szCs w:val="28"/>
        </w:rPr>
        <w:t>bắt buộc: Học phí 40.000đ/1 tháng/1 cháu</w:t>
      </w:r>
      <w:r w:rsidRPr="005450EE">
        <w:rPr>
          <w:rFonts w:eastAsia="Times New Roman"/>
          <w:kern w:val="0"/>
          <w:szCs w:val="28"/>
        </w:rPr>
        <w:t>.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jc w:val="both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+ Thu theo thỏa thuận các khoản: </w:t>
      </w:r>
      <w:r>
        <w:rPr>
          <w:rFonts w:eastAsia="Times New Roman"/>
          <w:kern w:val="0"/>
          <w:szCs w:val="28"/>
        </w:rPr>
        <w:t>Tiền ăn, Vệ sinh, Than củi, Thuê nấu, Thừa giờ:</w:t>
      </w:r>
    </w:p>
    <w:p w:rsidR="00D2338C" w:rsidRPr="005450EE" w:rsidRDefault="00D2338C" w:rsidP="00D2338C">
      <w:pPr>
        <w:tabs>
          <w:tab w:val="left" w:pos="3240"/>
        </w:tabs>
        <w:spacing w:after="0" w:line="360" w:lineRule="auto"/>
        <w:rPr>
          <w:rFonts w:eastAsia="Times New Roman"/>
          <w:b/>
          <w:kern w:val="0"/>
          <w:szCs w:val="28"/>
        </w:rPr>
      </w:pPr>
      <w:r w:rsidRPr="005450EE">
        <w:rPr>
          <w:rFonts w:eastAsia="Times New Roman"/>
          <w:b/>
          <w:kern w:val="0"/>
          <w:szCs w:val="28"/>
        </w:rPr>
        <w:t>5. Công tác kiểm tra:</w:t>
      </w:r>
    </w:p>
    <w:p w:rsidR="00D2338C" w:rsidRDefault="00D2338C" w:rsidP="00D2338C">
      <w:pPr>
        <w:tabs>
          <w:tab w:val="left" w:pos="3240"/>
        </w:tabs>
        <w:spacing w:after="0" w:line="360" w:lineRule="auto"/>
        <w:rPr>
          <w:rFonts w:eastAsia="Times New Roman"/>
          <w:kern w:val="0"/>
          <w:szCs w:val="28"/>
        </w:rPr>
      </w:pPr>
      <w:r w:rsidRPr="005450EE">
        <w:rPr>
          <w:rFonts w:eastAsia="Times New Roman"/>
          <w:kern w:val="0"/>
          <w:szCs w:val="28"/>
        </w:rPr>
        <w:t xml:space="preserve">- </w:t>
      </w:r>
      <w:r>
        <w:rPr>
          <w:rFonts w:eastAsia="Times New Roman"/>
          <w:kern w:val="0"/>
          <w:szCs w:val="28"/>
        </w:rPr>
        <w:t>Kiểm tra bài soạn của giáo viên</w:t>
      </w:r>
    </w:p>
    <w:p w:rsidR="00514222" w:rsidRDefault="00514222">
      <w:bookmarkStart w:id="0" w:name="_GoBack"/>
      <w:bookmarkEnd w:id="0"/>
    </w:p>
    <w:sectPr w:rsidR="00514222" w:rsidSect="003924C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8C"/>
    <w:rsid w:val="003924C2"/>
    <w:rsid w:val="00514222"/>
    <w:rsid w:val="00D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8C"/>
    <w:rPr>
      <w:rFonts w:eastAsia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8C"/>
    <w:rPr>
      <w:rFonts w:eastAsia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2015-11-04T01:19:00Z</dcterms:created>
  <dcterms:modified xsi:type="dcterms:W3CDTF">2015-11-04T01:20:00Z</dcterms:modified>
</cp:coreProperties>
</file>