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A91" w:rsidRPr="00F33287" w:rsidRDefault="003E3A91" w:rsidP="003E3A91">
      <w:pPr>
        <w:pStyle w:val="Style2"/>
        <w:outlineLvl w:val="1"/>
        <w:rPr>
          <w:rFonts w:eastAsia="Gulim"/>
          <w:lang w:val="vi-VN" w:eastAsia="ko-KR"/>
        </w:rPr>
      </w:pPr>
      <w:bookmarkStart w:id="0" w:name="_Toc395703291"/>
      <w:bookmarkStart w:id="1" w:name="_Toc434837429"/>
      <w:bookmarkStart w:id="2" w:name="_Toc434839710"/>
      <w:r w:rsidRPr="00F33287">
        <w:rPr>
          <w:lang w:val="vi-VN"/>
        </w:rPr>
        <w:t xml:space="preserve">I. </w:t>
      </w:r>
      <w:bookmarkEnd w:id="0"/>
      <w:r w:rsidRPr="00F33287">
        <w:rPr>
          <w:lang w:val="vi-VN"/>
        </w:rPr>
        <w:t>DỊCH VỤ CÔNG TRỰC TUYẾN</w:t>
      </w:r>
      <w:bookmarkEnd w:id="1"/>
      <w:bookmarkEnd w:id="2"/>
    </w:p>
    <w:p w:rsidR="003E3A91" w:rsidRPr="00F33287" w:rsidRDefault="003E3A91" w:rsidP="003E3A91">
      <w:pPr>
        <w:pStyle w:val="Style3"/>
        <w:outlineLvl w:val="2"/>
        <w:rPr>
          <w:rFonts w:eastAsia="Gulim"/>
          <w:lang w:val="vi-VN"/>
        </w:rPr>
      </w:pPr>
      <w:bookmarkStart w:id="3" w:name="_Toc395703292"/>
      <w:bookmarkStart w:id="4" w:name="_Toc434837430"/>
      <w:bookmarkStart w:id="5" w:name="_Toc434839711"/>
      <w:r w:rsidRPr="00F33287">
        <w:rPr>
          <w:rFonts w:eastAsia="Gulim"/>
          <w:lang w:val="vi-VN"/>
        </w:rPr>
        <w:t>1. Khái niệm</w:t>
      </w:r>
      <w:bookmarkEnd w:id="3"/>
      <w:bookmarkEnd w:id="4"/>
      <w:bookmarkEnd w:id="5"/>
    </w:p>
    <w:p w:rsidR="003E3A91" w:rsidRPr="00F33287" w:rsidRDefault="003E3A91" w:rsidP="003E3A91">
      <w:pPr>
        <w:spacing w:before="120" w:after="0" w:line="240" w:lineRule="auto"/>
        <w:ind w:firstLine="540"/>
        <w:jc w:val="both"/>
        <w:rPr>
          <w:rFonts w:ascii="Times New Roman" w:eastAsia="Gulim" w:hAnsi="Times New Roman"/>
          <w:bCs/>
          <w:sz w:val="28"/>
          <w:szCs w:val="28"/>
          <w:lang w:val="vi-VN" w:eastAsia="ko-KR"/>
        </w:rPr>
      </w:pPr>
      <w:r w:rsidRPr="00F33287">
        <w:rPr>
          <w:rFonts w:ascii="Times New Roman" w:eastAsia="Gulim" w:hAnsi="Times New Roman"/>
          <w:sz w:val="28"/>
          <w:szCs w:val="28"/>
          <w:lang w:val="vi-VN" w:eastAsia="ko-KR"/>
        </w:rPr>
        <w:t xml:space="preserve">Dịch vụ công trực tuyến là </w:t>
      </w:r>
      <w:r w:rsidRPr="00F33287">
        <w:rPr>
          <w:rFonts w:ascii="Times New Roman" w:eastAsia="Gulim" w:hAnsi="Times New Roman"/>
          <w:bCs/>
          <w:sz w:val="28"/>
          <w:szCs w:val="28"/>
          <w:lang w:val="vi-VN" w:eastAsia="ko-KR"/>
        </w:rPr>
        <w:t xml:space="preserve">dịch vụ hành chính công và các dịch vụ khác </w:t>
      </w:r>
      <w:r w:rsidRPr="00F33287">
        <w:rPr>
          <w:rFonts w:ascii="Times New Roman" w:eastAsia="Gulim" w:hAnsi="Times New Roman"/>
          <w:bCs/>
          <w:spacing w:val="-8"/>
          <w:sz w:val="28"/>
          <w:szCs w:val="28"/>
          <w:lang w:val="vi-VN" w:eastAsia="ko-KR"/>
        </w:rPr>
        <w:t>của cơ quan nhà nước được cung cấp cho các tổ chức, cá nhân trên môi trường mạng.</w:t>
      </w:r>
    </w:p>
    <w:p w:rsidR="003E3A91" w:rsidRPr="00F33287" w:rsidRDefault="003E3A91" w:rsidP="003E3A91">
      <w:pPr>
        <w:pStyle w:val="Style3"/>
        <w:outlineLvl w:val="2"/>
        <w:rPr>
          <w:lang w:val="vi-VN"/>
        </w:rPr>
      </w:pPr>
      <w:bookmarkStart w:id="6" w:name="_Toc395703293"/>
      <w:bookmarkStart w:id="7" w:name="_Toc434837431"/>
      <w:bookmarkStart w:id="8" w:name="_Toc434839712"/>
      <w:r w:rsidRPr="00F33287">
        <w:rPr>
          <w:rFonts w:eastAsia="Gulim"/>
          <w:lang w:val="vi-VN" w:eastAsia="ko-KR"/>
        </w:rPr>
        <w:t>2. Các loại dịch vụ công trực tuyến</w:t>
      </w:r>
      <w:bookmarkEnd w:id="6"/>
      <w:bookmarkEnd w:id="7"/>
      <w:bookmarkEnd w:id="8"/>
    </w:p>
    <w:p w:rsidR="003E3A91" w:rsidRPr="00F33287" w:rsidRDefault="003E3A91" w:rsidP="003E3A91">
      <w:pPr>
        <w:spacing w:before="120" w:after="0" w:line="240" w:lineRule="auto"/>
        <w:ind w:firstLine="540"/>
        <w:jc w:val="both"/>
        <w:rPr>
          <w:rFonts w:ascii="Times New Roman" w:hAnsi="Times New Roman"/>
          <w:b/>
          <w:i/>
          <w:sz w:val="28"/>
          <w:szCs w:val="28"/>
          <w:lang w:val="vi-VN"/>
        </w:rPr>
      </w:pPr>
      <w:r w:rsidRPr="00F33287">
        <w:rPr>
          <w:rFonts w:ascii="Times New Roman" w:hAnsi="Times New Roman"/>
          <w:b/>
          <w:i/>
          <w:sz w:val="28"/>
          <w:szCs w:val="28"/>
          <w:lang w:val="vi-VN"/>
        </w:rPr>
        <w:t>2.1. Dịch vụ công trực tuyến mức độ 1</w:t>
      </w:r>
    </w:p>
    <w:p w:rsidR="003E3A91" w:rsidRPr="00F33287" w:rsidRDefault="003E3A91" w:rsidP="003E3A91">
      <w:pPr>
        <w:spacing w:before="120" w:after="0" w:line="240" w:lineRule="auto"/>
        <w:ind w:firstLine="540"/>
        <w:jc w:val="both"/>
        <w:rPr>
          <w:rFonts w:ascii="Times New Roman" w:hAnsi="Times New Roman"/>
          <w:sz w:val="28"/>
          <w:szCs w:val="28"/>
          <w:lang w:val="vi-VN"/>
        </w:rPr>
      </w:pPr>
      <w:r w:rsidRPr="00F33287">
        <w:rPr>
          <w:rFonts w:ascii="Times New Roman" w:eastAsia="Gulim" w:hAnsi="Times New Roman"/>
          <w:bCs/>
          <w:sz w:val="28"/>
          <w:szCs w:val="28"/>
          <w:lang w:val="vi-VN" w:eastAsia="ko-KR"/>
        </w:rPr>
        <w:t>Là dịch vụ bảo đảm cung cấp đầy đủ các thông tin về thủ tục hành chính và các văn bản có liên quan quy định về thủ tục hành chính đó trên mạng – Cổng thông tin điện tử.</w:t>
      </w:r>
    </w:p>
    <w:p w:rsidR="003E3A91" w:rsidRPr="00F33287" w:rsidRDefault="003E3A91" w:rsidP="003E3A91">
      <w:pPr>
        <w:spacing w:before="120" w:after="0" w:line="240" w:lineRule="auto"/>
        <w:ind w:firstLine="540"/>
        <w:jc w:val="both"/>
        <w:rPr>
          <w:rFonts w:ascii="Times New Roman" w:hAnsi="Times New Roman"/>
          <w:b/>
          <w:i/>
          <w:sz w:val="28"/>
          <w:szCs w:val="28"/>
          <w:lang w:val="vi-VN"/>
        </w:rPr>
      </w:pPr>
      <w:r w:rsidRPr="00F33287">
        <w:rPr>
          <w:rFonts w:ascii="Times New Roman" w:hAnsi="Times New Roman"/>
          <w:b/>
          <w:i/>
          <w:sz w:val="28"/>
          <w:szCs w:val="28"/>
          <w:lang w:val="vi-VN"/>
        </w:rPr>
        <w:t>2.2. Dịch vụ công trực tuyến mức độ 2</w:t>
      </w:r>
    </w:p>
    <w:p w:rsidR="003E3A91" w:rsidRPr="00F33287" w:rsidRDefault="003E3A91" w:rsidP="003E3A91">
      <w:pPr>
        <w:spacing w:before="120" w:after="0" w:line="240" w:lineRule="auto"/>
        <w:ind w:firstLine="540"/>
        <w:jc w:val="both"/>
        <w:rPr>
          <w:rFonts w:ascii="Times New Roman" w:hAnsi="Times New Roman"/>
          <w:b/>
          <w:sz w:val="28"/>
          <w:szCs w:val="28"/>
          <w:lang w:val="vi-VN"/>
        </w:rPr>
      </w:pPr>
      <w:r w:rsidRPr="00F33287">
        <w:rPr>
          <w:rFonts w:ascii="Times New Roman" w:hAnsi="Times New Roman"/>
          <w:sz w:val="28"/>
          <w:szCs w:val="28"/>
          <w:lang w:val="vi-VN"/>
        </w:rPr>
        <w:t>L</w:t>
      </w:r>
      <w:r w:rsidRPr="00F33287">
        <w:rPr>
          <w:rFonts w:ascii="Times New Roman" w:eastAsia="Gulim" w:hAnsi="Times New Roman"/>
          <w:bCs/>
          <w:sz w:val="28"/>
          <w:szCs w:val="28"/>
          <w:lang w:val="vi-VN" w:eastAsia="ko-KR"/>
        </w:rPr>
        <w:t xml:space="preserve">à dịch vụ công trực tuyến mức độ 1 và cho phép người sử dụng tải về các mẫu văn bản và khai báo để hoàn thiện hồ sơ theo yêu cầu. Hồ sơ sau khi hoàn </w:t>
      </w:r>
      <w:r w:rsidRPr="00F33287">
        <w:rPr>
          <w:rFonts w:ascii="Times New Roman" w:eastAsia="Gulim" w:hAnsi="Times New Roman"/>
          <w:bCs/>
          <w:spacing w:val="-4"/>
          <w:sz w:val="28"/>
          <w:szCs w:val="28"/>
          <w:lang w:val="vi-VN" w:eastAsia="ko-KR"/>
        </w:rPr>
        <w:t>thiện được gửi trực tiếp hoặc qua Bưu điện đến cơ quan, tổ chức cung cấp dịch vụ.</w:t>
      </w:r>
    </w:p>
    <w:p w:rsidR="003E3A91" w:rsidRPr="00F33287" w:rsidRDefault="003E3A91" w:rsidP="003E3A91">
      <w:pPr>
        <w:spacing w:before="120" w:after="0" w:line="240" w:lineRule="auto"/>
        <w:ind w:firstLine="540"/>
        <w:jc w:val="both"/>
        <w:rPr>
          <w:rFonts w:ascii="Times New Roman" w:hAnsi="Times New Roman"/>
          <w:i/>
          <w:sz w:val="28"/>
          <w:szCs w:val="28"/>
          <w:lang w:val="vi-VN"/>
        </w:rPr>
      </w:pPr>
      <w:r w:rsidRPr="00F33287">
        <w:rPr>
          <w:rFonts w:ascii="Times New Roman" w:hAnsi="Times New Roman"/>
          <w:b/>
          <w:i/>
          <w:sz w:val="28"/>
          <w:szCs w:val="28"/>
          <w:lang w:val="vi-VN"/>
        </w:rPr>
        <w:t>2.3. Dịch vụ công trực tuyến mức độ 3</w:t>
      </w:r>
    </w:p>
    <w:p w:rsidR="003E3A91" w:rsidRPr="00F33287" w:rsidRDefault="003E3A91" w:rsidP="003E3A91">
      <w:pPr>
        <w:spacing w:before="120" w:after="0" w:line="240" w:lineRule="auto"/>
        <w:ind w:firstLine="540"/>
        <w:jc w:val="both"/>
        <w:rPr>
          <w:rFonts w:ascii="Times New Roman" w:hAnsi="Times New Roman"/>
          <w:sz w:val="28"/>
          <w:szCs w:val="28"/>
          <w:lang w:val="vi-VN"/>
        </w:rPr>
      </w:pPr>
      <w:r w:rsidRPr="00F33287">
        <w:rPr>
          <w:rFonts w:ascii="Times New Roman" w:hAnsi="Times New Roman"/>
          <w:sz w:val="28"/>
          <w:szCs w:val="28"/>
          <w:lang w:val="vi-VN"/>
        </w:rPr>
        <w:t>L</w:t>
      </w:r>
      <w:r w:rsidRPr="00F33287">
        <w:rPr>
          <w:rFonts w:ascii="Times New Roman" w:eastAsia="Gulim" w:hAnsi="Times New Roman"/>
          <w:bCs/>
          <w:sz w:val="28"/>
          <w:szCs w:val="28"/>
          <w:lang w:val="vi-VN" w:eastAsia="ko-KR"/>
        </w:rPr>
        <w:t xml:space="preserve">à dịch vụ công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 hoặc qua đường Bưu điện.        </w:t>
      </w:r>
    </w:p>
    <w:p w:rsidR="003E3A91" w:rsidRPr="00F33287" w:rsidRDefault="003E3A91" w:rsidP="003E3A91">
      <w:pPr>
        <w:spacing w:before="120" w:after="0" w:line="240" w:lineRule="auto"/>
        <w:ind w:firstLine="540"/>
        <w:jc w:val="both"/>
        <w:rPr>
          <w:rFonts w:ascii="Times New Roman" w:hAnsi="Times New Roman"/>
          <w:b/>
          <w:i/>
          <w:sz w:val="28"/>
          <w:szCs w:val="28"/>
          <w:lang w:val="vi-VN"/>
        </w:rPr>
      </w:pPr>
      <w:r w:rsidRPr="00F33287">
        <w:rPr>
          <w:rFonts w:ascii="Times New Roman" w:hAnsi="Times New Roman"/>
          <w:b/>
          <w:i/>
          <w:sz w:val="28"/>
          <w:szCs w:val="28"/>
          <w:lang w:val="vi-VN"/>
        </w:rPr>
        <w:t>2.4. Dịch vụ công trực tuyến mức độ 4</w:t>
      </w:r>
    </w:p>
    <w:p w:rsidR="003E3A91" w:rsidRPr="00F33287" w:rsidRDefault="003E3A91" w:rsidP="003E3A91">
      <w:pPr>
        <w:spacing w:before="120" w:after="0" w:line="240" w:lineRule="auto"/>
        <w:ind w:firstLine="547"/>
        <w:jc w:val="both"/>
        <w:rPr>
          <w:rFonts w:ascii="Times New Roman" w:eastAsia="Gulim" w:hAnsi="Times New Roman"/>
          <w:bCs/>
          <w:sz w:val="28"/>
          <w:szCs w:val="28"/>
          <w:lang w:val="vi-VN" w:eastAsia="ko-KR"/>
        </w:rPr>
      </w:pPr>
      <w:r w:rsidRPr="00F33287">
        <w:rPr>
          <w:rFonts w:ascii="Times New Roman" w:hAnsi="Times New Roman"/>
          <w:sz w:val="28"/>
          <w:szCs w:val="28"/>
          <w:lang w:val="vi-VN"/>
        </w:rPr>
        <w:t>L</w:t>
      </w:r>
      <w:r w:rsidRPr="00F33287">
        <w:rPr>
          <w:rFonts w:ascii="Times New Roman" w:eastAsia="Gulim" w:hAnsi="Times New Roman"/>
          <w:bCs/>
          <w:sz w:val="28"/>
          <w:szCs w:val="28"/>
          <w:lang w:val="vi-VN" w:eastAsia="ko-KR"/>
        </w:rPr>
        <w:t>à dịch vụ công trực tuyến mức độ 3 và cho phép người sử dụng thanh toán lệ phí (nếu có) được thực hiện trực tuyến. Việc kết quả có thể được thực hiện trực tuyến, gửi trực tiếp hoặc qua đường Bưu điện đến người sử dụng.</w:t>
      </w:r>
    </w:p>
    <w:p w:rsidR="00C60C14" w:rsidRDefault="003E3A91" w:rsidP="003E3A91">
      <w:pPr>
        <w:rPr>
          <w:lang w:val="vi-VN"/>
        </w:rPr>
      </w:pPr>
      <w:bookmarkStart w:id="9" w:name="_Toc395703296"/>
      <w:r w:rsidRPr="00F33287">
        <w:rPr>
          <w:rFonts w:eastAsia="Gulim"/>
          <w:lang w:val="vi-VN" w:eastAsia="ko-KR"/>
        </w:rPr>
        <w:t>II</w:t>
      </w:r>
      <w:r w:rsidRPr="00F33287">
        <w:rPr>
          <w:lang w:val="vi-VN"/>
        </w:rPr>
        <w:t xml:space="preserve">. </w:t>
      </w:r>
      <w:bookmarkEnd w:id="9"/>
      <w:r w:rsidRPr="00F33287">
        <w:rPr>
          <w:lang w:val="vi-VN"/>
        </w:rPr>
        <w:t>CÁCH THỨC TRA CỨU, SỬ DỤNG DỊCH VỤ CÔNG MỨC</w:t>
      </w:r>
    </w:p>
    <w:p w:rsidR="003E3A91" w:rsidRPr="00F33287" w:rsidRDefault="003E3A91" w:rsidP="003E3A91">
      <w:pPr>
        <w:pStyle w:val="Style7"/>
        <w:ind w:firstLine="540"/>
        <w:jc w:val="left"/>
        <w:outlineLvl w:val="1"/>
        <w:rPr>
          <w:lang w:val="vi-VN"/>
        </w:rPr>
      </w:pPr>
      <w:bookmarkStart w:id="10" w:name="_Toc434837432"/>
      <w:bookmarkStart w:id="11" w:name="_Toc434839713"/>
      <w:r w:rsidRPr="00F33287">
        <w:rPr>
          <w:rFonts w:eastAsia="Gulim"/>
          <w:lang w:val="vi-VN" w:eastAsia="ko-KR"/>
        </w:rPr>
        <w:t>II</w:t>
      </w:r>
      <w:r w:rsidRPr="00F33287">
        <w:rPr>
          <w:lang w:val="vi-VN"/>
        </w:rPr>
        <w:t>. CÁCH THỨC TRA CỨU, SỬ DỤNG DỊCH VỤ CÔNG MỨC 1,2 TRÊN CỔNG THÔNG TIN ĐIỆN TỬ</w:t>
      </w:r>
      <w:bookmarkEnd w:id="10"/>
      <w:bookmarkEnd w:id="11"/>
    </w:p>
    <w:p w:rsidR="003E3A91" w:rsidRDefault="003E3A91" w:rsidP="003E3A91">
      <w:pPr>
        <w:rPr>
          <w:rFonts w:ascii="Times New Roman" w:hAnsi="Times New Roman"/>
          <w:spacing w:val="3"/>
          <w:sz w:val="28"/>
          <w:szCs w:val="28"/>
        </w:rPr>
      </w:pPr>
      <w:r w:rsidRPr="00F33287">
        <w:rPr>
          <w:rFonts w:ascii="Times New Roman" w:hAnsi="Times New Roman"/>
          <w:spacing w:val="3"/>
          <w:sz w:val="28"/>
          <w:szCs w:val="28"/>
        </w:rPr>
        <w:t>Chọn mục “Thủ tục hành chính công”</w:t>
      </w:r>
    </w:p>
    <w:p w:rsidR="003E3A91" w:rsidRDefault="003E3A91" w:rsidP="003E3A91">
      <w:r w:rsidRPr="00F33287">
        <w:rPr>
          <w:rFonts w:ascii="Times New Roman" w:hAnsi="Times New Roman"/>
          <w:noProof/>
          <w:sz w:val="28"/>
          <w:szCs w:val="28"/>
          <w:lang w:val="en-GB" w:eastAsia="en-GB"/>
        </w:rPr>
        <w:lastRenderedPageBreak/>
        <w:drawing>
          <wp:inline distT="0" distB="0" distL="0" distR="0">
            <wp:extent cx="4108450" cy="2368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08450" cy="2368550"/>
                    </a:xfrm>
                    <a:prstGeom prst="rect">
                      <a:avLst/>
                    </a:prstGeom>
                    <a:solidFill>
                      <a:srgbClr val="FFFFFF"/>
                    </a:solidFill>
                    <a:ln>
                      <a:noFill/>
                    </a:ln>
                  </pic:spPr>
                </pic:pic>
              </a:graphicData>
            </a:graphic>
          </wp:inline>
        </w:drawing>
      </w:r>
    </w:p>
    <w:p w:rsidR="003E3A91" w:rsidRDefault="003E3A91" w:rsidP="003E3A91">
      <w:r w:rsidRPr="00D54101">
        <w:rPr>
          <w:b/>
          <w:noProof/>
          <w:lang w:val="en-GB" w:eastAsia="en-GB"/>
        </w:rPr>
        <w:drawing>
          <wp:inline distT="0" distB="0" distL="0" distR="0">
            <wp:extent cx="5731510" cy="3235428"/>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35428"/>
                    </a:xfrm>
                    <a:prstGeom prst="rect">
                      <a:avLst/>
                    </a:prstGeom>
                    <a:noFill/>
                    <a:ln>
                      <a:noFill/>
                    </a:ln>
                  </pic:spPr>
                </pic:pic>
              </a:graphicData>
            </a:graphic>
          </wp:inline>
        </w:drawing>
      </w:r>
    </w:p>
    <w:p w:rsidR="003E3A91" w:rsidRPr="00F33287" w:rsidRDefault="003E3A91" w:rsidP="003E3A91">
      <w:pPr>
        <w:spacing w:before="120" w:after="120"/>
        <w:ind w:firstLine="720"/>
        <w:jc w:val="both"/>
        <w:rPr>
          <w:rFonts w:ascii="Times New Roman" w:hAnsi="Times New Roman"/>
          <w:spacing w:val="-4"/>
          <w:sz w:val="28"/>
          <w:szCs w:val="28"/>
          <w:lang w:val="pt-BR"/>
        </w:rPr>
      </w:pPr>
      <w:r w:rsidRPr="00F33287">
        <w:rPr>
          <w:rFonts w:ascii="Times New Roman" w:hAnsi="Times New Roman"/>
          <w:spacing w:val="-4"/>
          <w:sz w:val="28"/>
          <w:szCs w:val="28"/>
          <w:lang w:val="pt-BR"/>
        </w:rPr>
        <w:t>Hiện nay trên địa bàn tỉnh Quảng Ninh đã có 01 Trung tâm hành chính công cấp tỉnh và 14 Trung tâm hành chính công huyện, thị xã, thành phố.</w:t>
      </w:r>
    </w:p>
    <w:p w:rsidR="003E3A91" w:rsidRPr="00F33287" w:rsidRDefault="003E3A91" w:rsidP="003E3A91">
      <w:pPr>
        <w:spacing w:before="120" w:after="0" w:line="240" w:lineRule="auto"/>
        <w:ind w:firstLine="660"/>
        <w:jc w:val="both"/>
        <w:rPr>
          <w:rFonts w:ascii="Times New Roman" w:hAnsi="Times New Roman"/>
          <w:sz w:val="28"/>
          <w:szCs w:val="28"/>
          <w:lang w:val="pt-BR"/>
        </w:rPr>
      </w:pPr>
      <w:r w:rsidRPr="00F33287">
        <w:rPr>
          <w:rFonts w:ascii="Times New Roman" w:hAnsi="Times New Roman"/>
          <w:sz w:val="28"/>
          <w:szCs w:val="28"/>
          <w:lang w:val="pt-BR"/>
        </w:rPr>
        <w:t>- Trun</w:t>
      </w:r>
      <w:r>
        <w:rPr>
          <w:rFonts w:ascii="Times New Roman" w:hAnsi="Times New Roman"/>
          <w:sz w:val="28"/>
          <w:szCs w:val="28"/>
          <w:lang w:val="pt-BR"/>
        </w:rPr>
        <w:t>g tâm hành chính công tỉnh: 1037</w:t>
      </w:r>
      <w:r w:rsidRPr="00F33287">
        <w:rPr>
          <w:rFonts w:ascii="Times New Roman" w:hAnsi="Times New Roman"/>
          <w:sz w:val="28"/>
          <w:szCs w:val="28"/>
          <w:lang w:val="pt-BR"/>
        </w:rPr>
        <w:t xml:space="preserve"> thủ tục thu</w:t>
      </w:r>
      <w:r w:rsidRPr="00F33287">
        <w:rPr>
          <w:rFonts w:ascii="Times New Roman" w:hAnsi="Times New Roman" w:hint="eastAsia"/>
          <w:sz w:val="28"/>
          <w:szCs w:val="28"/>
          <w:lang w:val="pt-BR"/>
        </w:rPr>
        <w:t>ộ</w:t>
      </w:r>
      <w:r w:rsidRPr="00F33287">
        <w:rPr>
          <w:rFonts w:ascii="Times New Roman" w:hAnsi="Times New Roman"/>
          <w:sz w:val="28"/>
          <w:szCs w:val="28"/>
          <w:lang w:val="pt-BR"/>
        </w:rPr>
        <w:t>c ph</w:t>
      </w:r>
      <w:r w:rsidRPr="00F33287">
        <w:rPr>
          <w:rFonts w:ascii="Times New Roman" w:hAnsi="Times New Roman" w:hint="eastAsia"/>
          <w:sz w:val="28"/>
          <w:szCs w:val="28"/>
          <w:lang w:val="pt-BR"/>
        </w:rPr>
        <w:t>ạ</w:t>
      </w:r>
      <w:r w:rsidRPr="00F33287">
        <w:rPr>
          <w:rFonts w:ascii="Times New Roman" w:hAnsi="Times New Roman"/>
          <w:sz w:val="28"/>
          <w:szCs w:val="28"/>
          <w:lang w:val="pt-BR"/>
        </w:rPr>
        <w:t>m vi, th</w:t>
      </w:r>
      <w:r w:rsidRPr="00F33287">
        <w:rPr>
          <w:rFonts w:ascii="Times New Roman" w:hAnsi="Times New Roman" w:hint="eastAsia"/>
          <w:sz w:val="28"/>
          <w:szCs w:val="28"/>
          <w:lang w:val="pt-BR"/>
        </w:rPr>
        <w:t>ẩ</w:t>
      </w:r>
      <w:r w:rsidRPr="00F33287">
        <w:rPr>
          <w:rFonts w:ascii="Times New Roman" w:hAnsi="Times New Roman"/>
          <w:sz w:val="28"/>
          <w:szCs w:val="28"/>
          <w:lang w:val="pt-BR"/>
        </w:rPr>
        <w:t>m quy</w:t>
      </w:r>
      <w:r w:rsidRPr="00F33287">
        <w:rPr>
          <w:rFonts w:ascii="Times New Roman" w:hAnsi="Times New Roman" w:hint="eastAsia"/>
          <w:sz w:val="28"/>
          <w:szCs w:val="28"/>
          <w:lang w:val="pt-BR"/>
        </w:rPr>
        <w:t>ề</w:t>
      </w:r>
      <w:r w:rsidRPr="00F33287">
        <w:rPr>
          <w:rFonts w:ascii="Times New Roman" w:hAnsi="Times New Roman"/>
          <w:sz w:val="28"/>
          <w:szCs w:val="28"/>
          <w:lang w:val="pt-BR"/>
        </w:rPr>
        <w:t>n gi</w:t>
      </w:r>
      <w:r w:rsidRPr="00F33287">
        <w:rPr>
          <w:rFonts w:ascii="Times New Roman" w:hAnsi="Times New Roman" w:hint="eastAsia"/>
          <w:sz w:val="28"/>
          <w:szCs w:val="28"/>
          <w:lang w:val="pt-BR"/>
        </w:rPr>
        <w:t>ả</w:t>
      </w:r>
      <w:r w:rsidRPr="00F33287">
        <w:rPr>
          <w:rFonts w:ascii="Times New Roman" w:hAnsi="Times New Roman"/>
          <w:sz w:val="28"/>
          <w:szCs w:val="28"/>
          <w:lang w:val="pt-BR"/>
        </w:rPr>
        <w:t>i quy</w:t>
      </w:r>
      <w:r w:rsidRPr="00F33287">
        <w:rPr>
          <w:rFonts w:ascii="Times New Roman" w:hAnsi="Times New Roman" w:hint="eastAsia"/>
          <w:sz w:val="28"/>
          <w:szCs w:val="28"/>
          <w:lang w:val="pt-BR"/>
        </w:rPr>
        <w:t>ế</w:t>
      </w:r>
      <w:r w:rsidRPr="00F33287">
        <w:rPr>
          <w:rFonts w:ascii="Times New Roman" w:hAnsi="Times New Roman"/>
          <w:sz w:val="28"/>
          <w:szCs w:val="28"/>
          <w:lang w:val="pt-BR"/>
        </w:rPr>
        <w:t>t c</w:t>
      </w:r>
      <w:r w:rsidRPr="00F33287">
        <w:rPr>
          <w:rFonts w:ascii="Times New Roman" w:hAnsi="Times New Roman" w:hint="eastAsia"/>
          <w:sz w:val="28"/>
          <w:szCs w:val="28"/>
          <w:lang w:val="pt-BR"/>
        </w:rPr>
        <w:t>ủ</w:t>
      </w:r>
      <w:r w:rsidRPr="00F33287">
        <w:rPr>
          <w:rFonts w:ascii="Times New Roman" w:hAnsi="Times New Roman"/>
          <w:sz w:val="28"/>
          <w:szCs w:val="28"/>
          <w:lang w:val="pt-BR"/>
        </w:rPr>
        <w:t xml:space="preserve">a </w:t>
      </w:r>
      <w:r>
        <w:rPr>
          <w:rFonts w:ascii="Times New Roman" w:hAnsi="Times New Roman"/>
          <w:sz w:val="28"/>
          <w:szCs w:val="28"/>
          <w:lang w:val="pt-BR"/>
        </w:rPr>
        <w:t>22</w:t>
      </w:r>
      <w:r w:rsidRPr="00F33287">
        <w:rPr>
          <w:rFonts w:ascii="Times New Roman" w:hAnsi="Times New Roman"/>
          <w:sz w:val="28"/>
          <w:szCs w:val="28"/>
          <w:lang w:val="pt-BR"/>
        </w:rPr>
        <w:t xml:space="preserve"> s</w:t>
      </w:r>
      <w:r w:rsidRPr="00F33287">
        <w:rPr>
          <w:rFonts w:ascii="Times New Roman" w:hAnsi="Times New Roman" w:hint="eastAsia"/>
          <w:sz w:val="28"/>
          <w:szCs w:val="28"/>
          <w:lang w:val="pt-BR"/>
        </w:rPr>
        <w:t>ở</w:t>
      </w:r>
      <w:r w:rsidRPr="00F33287">
        <w:rPr>
          <w:rFonts w:ascii="Times New Roman" w:hAnsi="Times New Roman"/>
          <w:sz w:val="28"/>
          <w:szCs w:val="28"/>
          <w:lang w:val="pt-BR"/>
        </w:rPr>
        <w:t>, ban, ngành được giải quyết tại Trung tâm hành chính công Tỉnh.</w:t>
      </w:r>
    </w:p>
    <w:p w:rsidR="003E3A91" w:rsidRPr="00A4397D" w:rsidRDefault="003E3A91" w:rsidP="003E3A91">
      <w:pPr>
        <w:widowControl w:val="0"/>
        <w:spacing w:before="120" w:after="120"/>
        <w:ind w:firstLine="720"/>
        <w:jc w:val="both"/>
        <w:rPr>
          <w:rFonts w:ascii="Times New Roman" w:hAnsi="Times New Roman"/>
          <w:spacing w:val="3"/>
          <w:sz w:val="28"/>
          <w:szCs w:val="28"/>
          <w:lang w:val="es-MX"/>
        </w:rPr>
      </w:pPr>
      <w:r w:rsidRPr="00A4397D">
        <w:rPr>
          <w:rFonts w:ascii="Times New Roman" w:hAnsi="Times New Roman"/>
          <w:b/>
          <w:spacing w:val="3"/>
          <w:sz w:val="28"/>
          <w:szCs w:val="28"/>
          <w:lang w:val="es-MX"/>
        </w:rPr>
        <w:t xml:space="preserve">- </w:t>
      </w:r>
      <w:r w:rsidRPr="00A4397D">
        <w:rPr>
          <w:rFonts w:ascii="Times New Roman" w:hAnsi="Times New Roman"/>
          <w:b/>
          <w:spacing w:val="3"/>
          <w:sz w:val="28"/>
          <w:szCs w:val="28"/>
          <w:u w:val="single"/>
          <w:lang w:val="es-MX"/>
        </w:rPr>
        <w:t>Bước 1</w:t>
      </w:r>
      <w:r w:rsidRPr="00A4397D">
        <w:rPr>
          <w:rFonts w:ascii="Times New Roman" w:hAnsi="Times New Roman"/>
          <w:spacing w:val="3"/>
          <w:sz w:val="28"/>
          <w:szCs w:val="28"/>
          <w:lang w:val="es-MX"/>
        </w:rPr>
        <w:t>: Người dân/doanh nghiệp đến làm việc tại trung tâm hành chính công đến bàn hướng dẫn để được hướng dẫn các b</w:t>
      </w:r>
      <w:bookmarkStart w:id="12" w:name="_GoBack"/>
      <w:bookmarkEnd w:id="12"/>
      <w:r w:rsidRPr="00A4397D">
        <w:rPr>
          <w:rFonts w:ascii="Times New Roman" w:hAnsi="Times New Roman"/>
          <w:spacing w:val="3"/>
          <w:sz w:val="28"/>
          <w:szCs w:val="28"/>
          <w:lang w:val="es-MX"/>
        </w:rPr>
        <w:t>ước cần thực hiện.</w:t>
      </w:r>
    </w:p>
    <w:p w:rsidR="003E3A91" w:rsidRPr="00A4397D" w:rsidRDefault="003E3A91" w:rsidP="003E3A91">
      <w:pPr>
        <w:widowControl w:val="0"/>
        <w:spacing w:before="120" w:after="120"/>
        <w:ind w:firstLine="720"/>
        <w:jc w:val="center"/>
        <w:rPr>
          <w:rFonts w:ascii="Times New Roman" w:hAnsi="Times New Roman"/>
          <w:spacing w:val="3"/>
          <w:sz w:val="28"/>
          <w:szCs w:val="28"/>
          <w:lang w:val="es-MX"/>
        </w:rPr>
      </w:pPr>
      <w:r w:rsidRPr="00A4397D">
        <w:rPr>
          <w:rFonts w:ascii="Times New Roman" w:hAnsi="Times New Roman"/>
          <w:noProof/>
          <w:spacing w:val="3"/>
          <w:sz w:val="28"/>
          <w:szCs w:val="28"/>
          <w:lang w:val="en-GB" w:eastAsia="en-GB"/>
        </w:rPr>
        <w:lastRenderedPageBreak/>
        <w:drawing>
          <wp:inline distT="0" distB="0" distL="0" distR="0">
            <wp:extent cx="3416300" cy="2184400"/>
            <wp:effectExtent l="0" t="0" r="0" b="6350"/>
            <wp:docPr id="7" name="Picture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0" cy="2184400"/>
                    </a:xfrm>
                    <a:prstGeom prst="rect">
                      <a:avLst/>
                    </a:prstGeom>
                    <a:noFill/>
                    <a:ln>
                      <a:noFill/>
                    </a:ln>
                  </pic:spPr>
                </pic:pic>
              </a:graphicData>
            </a:graphic>
          </wp:inline>
        </w:drawing>
      </w:r>
    </w:p>
    <w:p w:rsidR="003E3A91" w:rsidRPr="00A4397D" w:rsidRDefault="003E3A91" w:rsidP="003E3A91">
      <w:pPr>
        <w:widowControl w:val="0"/>
        <w:spacing w:line="100" w:lineRule="atLeast"/>
        <w:ind w:firstLine="455"/>
        <w:jc w:val="center"/>
        <w:rPr>
          <w:rFonts w:ascii="Times New Roman" w:hAnsi="Times New Roman"/>
          <w:spacing w:val="3"/>
          <w:sz w:val="28"/>
          <w:szCs w:val="28"/>
          <w:lang w:val="es-MX"/>
        </w:rPr>
      </w:pPr>
      <w:r w:rsidRPr="00A4397D">
        <w:rPr>
          <w:rFonts w:ascii="Times New Roman" w:hAnsi="Times New Roman"/>
          <w:spacing w:val="3"/>
          <w:sz w:val="28"/>
          <w:szCs w:val="28"/>
          <w:lang w:val="es-MX"/>
        </w:rPr>
        <w:t>Hình 1 – Bàn hướng dẫn</w:t>
      </w:r>
    </w:p>
    <w:p w:rsidR="003E3A91" w:rsidRPr="00A4397D" w:rsidRDefault="003E3A91" w:rsidP="003E3A91">
      <w:pPr>
        <w:widowControl w:val="0"/>
        <w:spacing w:before="120" w:after="120"/>
        <w:ind w:firstLine="720"/>
        <w:jc w:val="both"/>
        <w:rPr>
          <w:rFonts w:ascii="Times New Roman" w:hAnsi="Times New Roman"/>
          <w:sz w:val="28"/>
          <w:szCs w:val="28"/>
          <w:lang w:val="es-MX"/>
        </w:rPr>
      </w:pPr>
      <w:r w:rsidRPr="00A4397D">
        <w:rPr>
          <w:rFonts w:ascii="Times New Roman" w:hAnsi="Times New Roman"/>
          <w:b/>
          <w:spacing w:val="3"/>
          <w:sz w:val="28"/>
          <w:szCs w:val="28"/>
          <w:lang w:val="es-MX"/>
        </w:rPr>
        <w:t xml:space="preserve">- </w:t>
      </w:r>
      <w:r w:rsidRPr="00A4397D">
        <w:rPr>
          <w:rFonts w:ascii="Times New Roman" w:hAnsi="Times New Roman"/>
          <w:b/>
          <w:spacing w:val="3"/>
          <w:sz w:val="28"/>
          <w:szCs w:val="28"/>
          <w:u w:val="single"/>
          <w:lang w:val="es-MX"/>
        </w:rPr>
        <w:t>Bước 2</w:t>
      </w:r>
      <w:r w:rsidRPr="00A4397D">
        <w:rPr>
          <w:rFonts w:ascii="Times New Roman" w:hAnsi="Times New Roman"/>
          <w:spacing w:val="3"/>
          <w:sz w:val="28"/>
          <w:szCs w:val="28"/>
          <w:lang w:val="es-MX"/>
        </w:rPr>
        <w:t>: Đến Kiosk lấy số thứ tự để lấy số sau đó ra khu vực chờ, đợi đến số thứ tự của mình.</w:t>
      </w:r>
    </w:p>
    <w:p w:rsidR="003E3A91" w:rsidRPr="00A4397D" w:rsidRDefault="003E3A91" w:rsidP="003E3A91">
      <w:pPr>
        <w:widowControl w:val="0"/>
        <w:spacing w:line="100" w:lineRule="atLeast"/>
        <w:ind w:firstLine="455"/>
        <w:jc w:val="center"/>
        <w:rPr>
          <w:rFonts w:ascii="Times New Roman" w:hAnsi="Times New Roman"/>
          <w:spacing w:val="3"/>
          <w:sz w:val="28"/>
          <w:szCs w:val="28"/>
        </w:rPr>
      </w:pPr>
      <w:r w:rsidRPr="00A4397D">
        <w:rPr>
          <w:rFonts w:ascii="Times New Roman" w:hAnsi="Times New Roman"/>
          <w:noProof/>
          <w:sz w:val="28"/>
          <w:szCs w:val="28"/>
          <w:lang w:val="en-GB" w:eastAsia="en-GB"/>
        </w:rPr>
        <w:drawing>
          <wp:inline distT="0" distB="0" distL="0" distR="0">
            <wp:extent cx="4051300" cy="2698750"/>
            <wp:effectExtent l="0" t="0" r="6350" b="6350"/>
            <wp:docPr id="6" name="Picture 6"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nam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0" cy="2698750"/>
                    </a:xfrm>
                    <a:prstGeom prst="rect">
                      <a:avLst/>
                    </a:prstGeom>
                    <a:noFill/>
                    <a:ln>
                      <a:noFill/>
                    </a:ln>
                  </pic:spPr>
                </pic:pic>
              </a:graphicData>
            </a:graphic>
          </wp:inline>
        </w:drawing>
      </w:r>
    </w:p>
    <w:p w:rsidR="003E3A91" w:rsidRPr="00A4397D" w:rsidRDefault="003E3A91" w:rsidP="003E3A91">
      <w:pPr>
        <w:widowControl w:val="0"/>
        <w:spacing w:line="100" w:lineRule="atLeast"/>
        <w:ind w:firstLine="455"/>
        <w:jc w:val="center"/>
        <w:rPr>
          <w:rFonts w:ascii="Times New Roman" w:hAnsi="Times New Roman"/>
          <w:spacing w:val="3"/>
          <w:sz w:val="28"/>
          <w:szCs w:val="28"/>
        </w:rPr>
      </w:pPr>
      <w:r w:rsidRPr="00A4397D">
        <w:rPr>
          <w:rFonts w:ascii="Times New Roman" w:hAnsi="Times New Roman"/>
          <w:spacing w:val="3"/>
          <w:sz w:val="28"/>
          <w:szCs w:val="28"/>
        </w:rPr>
        <w:t>Hình 2 – Kiosk lấy số thứ tự</w:t>
      </w:r>
    </w:p>
    <w:p w:rsidR="003E3A91" w:rsidRPr="00A4397D" w:rsidRDefault="003E3A91" w:rsidP="003E3A91">
      <w:pPr>
        <w:widowControl w:val="0"/>
        <w:spacing w:before="120" w:after="120"/>
        <w:ind w:firstLine="720"/>
        <w:jc w:val="both"/>
        <w:rPr>
          <w:rFonts w:ascii="Times New Roman" w:hAnsi="Times New Roman"/>
          <w:spacing w:val="3"/>
          <w:sz w:val="28"/>
          <w:szCs w:val="28"/>
        </w:rPr>
      </w:pPr>
      <w:r w:rsidRPr="00A4397D">
        <w:rPr>
          <w:rFonts w:ascii="Times New Roman" w:hAnsi="Times New Roman"/>
          <w:b/>
          <w:spacing w:val="3"/>
          <w:sz w:val="28"/>
          <w:szCs w:val="28"/>
        </w:rPr>
        <w:t xml:space="preserve">- </w:t>
      </w:r>
      <w:r w:rsidRPr="00A4397D">
        <w:rPr>
          <w:rFonts w:ascii="Times New Roman" w:hAnsi="Times New Roman"/>
          <w:b/>
          <w:spacing w:val="3"/>
          <w:sz w:val="28"/>
          <w:szCs w:val="28"/>
          <w:u w:val="single"/>
        </w:rPr>
        <w:t>Bước 3</w:t>
      </w:r>
      <w:r w:rsidRPr="00A4397D">
        <w:rPr>
          <w:rFonts w:ascii="Times New Roman" w:hAnsi="Times New Roman"/>
          <w:spacing w:val="3"/>
          <w:sz w:val="28"/>
          <w:szCs w:val="28"/>
        </w:rPr>
        <w:t>: Khi đến số thứ tự được thông báo trên loa, người dân/ doanh nghiệp đến bàn làm việc theo hướng dẫn để nộp/nhận hồ sơ.</w:t>
      </w:r>
    </w:p>
    <w:p w:rsidR="003E3A91" w:rsidRPr="00A4397D" w:rsidRDefault="003E3A91" w:rsidP="003E3A91">
      <w:pPr>
        <w:widowControl w:val="0"/>
        <w:spacing w:line="100" w:lineRule="atLeast"/>
        <w:ind w:firstLine="455"/>
        <w:jc w:val="both"/>
        <w:rPr>
          <w:rFonts w:ascii="Times New Roman" w:hAnsi="Times New Roman"/>
          <w:spacing w:val="3"/>
          <w:sz w:val="28"/>
          <w:szCs w:val="28"/>
        </w:rPr>
      </w:pPr>
    </w:p>
    <w:p w:rsidR="003E3A91" w:rsidRPr="00A4397D" w:rsidRDefault="003E3A91" w:rsidP="003E3A91">
      <w:pPr>
        <w:widowControl w:val="0"/>
        <w:spacing w:line="100" w:lineRule="atLeast"/>
        <w:ind w:firstLine="455"/>
        <w:jc w:val="center"/>
        <w:rPr>
          <w:rFonts w:ascii="Times New Roman" w:hAnsi="Times New Roman"/>
          <w:spacing w:val="3"/>
          <w:sz w:val="28"/>
          <w:szCs w:val="28"/>
        </w:rPr>
      </w:pPr>
      <w:r w:rsidRPr="00A4397D">
        <w:rPr>
          <w:rFonts w:ascii="Times New Roman" w:hAnsi="Times New Roman"/>
          <w:noProof/>
          <w:spacing w:val="3"/>
          <w:sz w:val="28"/>
          <w:szCs w:val="28"/>
          <w:lang w:val="en-GB" w:eastAsia="en-GB"/>
        </w:rPr>
        <w:lastRenderedPageBreak/>
        <w:drawing>
          <wp:inline distT="0" distB="0" distL="0" distR="0">
            <wp:extent cx="4381500" cy="2851150"/>
            <wp:effectExtent l="0" t="0" r="0" b="6350"/>
            <wp:docPr id="5" name="Picture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2851150"/>
                    </a:xfrm>
                    <a:prstGeom prst="rect">
                      <a:avLst/>
                    </a:prstGeom>
                    <a:noFill/>
                    <a:ln>
                      <a:noFill/>
                    </a:ln>
                  </pic:spPr>
                </pic:pic>
              </a:graphicData>
            </a:graphic>
          </wp:inline>
        </w:drawing>
      </w:r>
    </w:p>
    <w:p w:rsidR="003E3A91" w:rsidRPr="00A4397D" w:rsidRDefault="003E3A91" w:rsidP="003E3A91">
      <w:pPr>
        <w:widowControl w:val="0"/>
        <w:spacing w:line="100" w:lineRule="atLeast"/>
        <w:ind w:firstLine="455"/>
        <w:jc w:val="center"/>
        <w:rPr>
          <w:rFonts w:ascii="Times New Roman" w:hAnsi="Times New Roman"/>
          <w:spacing w:val="3"/>
          <w:sz w:val="28"/>
          <w:szCs w:val="28"/>
        </w:rPr>
      </w:pPr>
      <w:r w:rsidRPr="00A4397D">
        <w:rPr>
          <w:rFonts w:ascii="Times New Roman" w:hAnsi="Times New Roman"/>
          <w:spacing w:val="3"/>
          <w:sz w:val="28"/>
          <w:szCs w:val="28"/>
        </w:rPr>
        <w:t>Hình 3 – Bàn tiếp nhận hồ sơ của người dân/doanh nghiệp</w:t>
      </w:r>
    </w:p>
    <w:p w:rsidR="003E3A91" w:rsidRPr="00A4397D" w:rsidRDefault="003E3A91" w:rsidP="003E3A91">
      <w:pPr>
        <w:widowControl w:val="0"/>
        <w:spacing w:before="120" w:after="120"/>
        <w:ind w:firstLine="720"/>
        <w:jc w:val="both"/>
        <w:rPr>
          <w:rFonts w:ascii="Times New Roman" w:hAnsi="Times New Roman"/>
          <w:spacing w:val="3"/>
          <w:sz w:val="28"/>
          <w:szCs w:val="28"/>
        </w:rPr>
      </w:pPr>
      <w:r w:rsidRPr="00A4397D">
        <w:rPr>
          <w:rFonts w:ascii="Times New Roman" w:hAnsi="Times New Roman"/>
          <w:b/>
          <w:spacing w:val="3"/>
          <w:sz w:val="28"/>
          <w:szCs w:val="28"/>
        </w:rPr>
        <w:t xml:space="preserve">- </w:t>
      </w:r>
      <w:r w:rsidRPr="00A4397D">
        <w:rPr>
          <w:rFonts w:ascii="Times New Roman" w:hAnsi="Times New Roman"/>
          <w:b/>
          <w:spacing w:val="3"/>
          <w:sz w:val="28"/>
          <w:szCs w:val="28"/>
          <w:u w:val="single"/>
        </w:rPr>
        <w:t>Bước 4</w:t>
      </w:r>
      <w:r w:rsidRPr="00A4397D">
        <w:rPr>
          <w:rFonts w:ascii="Times New Roman" w:hAnsi="Times New Roman"/>
          <w:spacing w:val="3"/>
          <w:sz w:val="28"/>
          <w:szCs w:val="28"/>
        </w:rPr>
        <w:t>: Sau khi cán bộ kiểm tra hồ sơ, việc tiếp nhận hồ sơ có 02 trường hợp sau:</w:t>
      </w:r>
    </w:p>
    <w:p w:rsidR="003E3A91" w:rsidRPr="00A4397D" w:rsidRDefault="003E3A91" w:rsidP="003E3A91">
      <w:pPr>
        <w:widowControl w:val="0"/>
        <w:spacing w:before="120" w:after="120"/>
        <w:ind w:firstLine="720"/>
        <w:jc w:val="both"/>
        <w:rPr>
          <w:rFonts w:ascii="Times New Roman" w:hAnsi="Times New Roman"/>
          <w:spacing w:val="3"/>
          <w:sz w:val="28"/>
          <w:szCs w:val="28"/>
        </w:rPr>
      </w:pPr>
      <w:r w:rsidRPr="00A4397D">
        <w:rPr>
          <w:rFonts w:ascii="Times New Roman" w:hAnsi="Times New Roman"/>
          <w:spacing w:val="3"/>
          <w:sz w:val="28"/>
          <w:szCs w:val="28"/>
        </w:rPr>
        <w:t xml:space="preserve">+ Trường hợp 1: Hồ sơ không hợp lệ </w:t>
      </w:r>
      <w:r w:rsidRPr="00A4397D">
        <w:rPr>
          <w:rFonts w:ascii="Times New Roman" w:hAnsi="Times New Roman"/>
          <w:spacing w:val="3"/>
          <w:sz w:val="28"/>
          <w:szCs w:val="28"/>
        </w:rPr>
        <w:sym w:font="Wingdings 3" w:char="F022"/>
      </w:r>
      <w:r w:rsidRPr="00A4397D">
        <w:rPr>
          <w:rFonts w:ascii="Times New Roman" w:hAnsi="Times New Roman"/>
          <w:spacing w:val="3"/>
          <w:sz w:val="28"/>
          <w:szCs w:val="28"/>
        </w:rPr>
        <w:t xml:space="preserve"> Cán bộ có trách nhiệm hướng dẫn cho người dân/doanh nghiệp để hoàn thiện đầy đủ hồ sơ.</w:t>
      </w:r>
    </w:p>
    <w:p w:rsidR="003E3A91" w:rsidRPr="00A4397D" w:rsidRDefault="003E3A91" w:rsidP="003E3A91">
      <w:pPr>
        <w:widowControl w:val="0"/>
        <w:spacing w:before="120" w:after="120"/>
        <w:ind w:firstLine="720"/>
        <w:jc w:val="both"/>
        <w:rPr>
          <w:rFonts w:ascii="Times New Roman" w:hAnsi="Times New Roman"/>
          <w:spacing w:val="3"/>
          <w:sz w:val="28"/>
          <w:szCs w:val="28"/>
        </w:rPr>
      </w:pPr>
      <w:r w:rsidRPr="00A4397D">
        <w:rPr>
          <w:rFonts w:ascii="Times New Roman" w:hAnsi="Times New Roman"/>
          <w:spacing w:val="3"/>
          <w:sz w:val="28"/>
          <w:szCs w:val="28"/>
        </w:rPr>
        <w:t xml:space="preserve">+ Trường hợp 2: Hồ sơ hợp lệ </w:t>
      </w:r>
      <w:r w:rsidRPr="00A4397D">
        <w:rPr>
          <w:rFonts w:ascii="Times New Roman" w:hAnsi="Times New Roman"/>
          <w:spacing w:val="3"/>
          <w:sz w:val="28"/>
          <w:szCs w:val="28"/>
        </w:rPr>
        <w:sym w:font="Wingdings 3" w:char="F022"/>
      </w:r>
      <w:r w:rsidRPr="00A4397D">
        <w:rPr>
          <w:rFonts w:ascii="Times New Roman" w:hAnsi="Times New Roman"/>
          <w:spacing w:val="3"/>
          <w:sz w:val="28"/>
          <w:szCs w:val="28"/>
        </w:rPr>
        <w:t xml:space="preserve"> Tiếp nhận xử lý theo quy định. Người dân/ doanh nghiệp sẽ được nhận một phiếu biên nhận trong đó có đầy đủ thông tin và thời gian hẹn trả kết quả. Người dân/ doanh nghiệp có thể sử dụng phiếu này để tra cứu tình trạng xử lý hồ sơ của mình tại Cổng công dân dichvucong.quangninh.gov.vn</w:t>
      </w:r>
    </w:p>
    <w:p w:rsidR="003E3A91" w:rsidRPr="00A4397D" w:rsidRDefault="003E3A91" w:rsidP="003E3A91">
      <w:pPr>
        <w:widowControl w:val="0"/>
        <w:spacing w:before="120" w:after="120"/>
        <w:ind w:firstLine="720"/>
        <w:jc w:val="center"/>
        <w:rPr>
          <w:rFonts w:ascii="Times New Roman" w:hAnsi="Times New Roman"/>
          <w:spacing w:val="3"/>
          <w:sz w:val="28"/>
          <w:szCs w:val="28"/>
        </w:rPr>
      </w:pPr>
      <w:r w:rsidRPr="00A4397D">
        <w:rPr>
          <w:rFonts w:ascii="Times New Roman" w:hAnsi="Times New Roman"/>
          <w:noProof/>
          <w:spacing w:val="3"/>
          <w:sz w:val="28"/>
          <w:szCs w:val="28"/>
          <w:lang w:val="en-GB" w:eastAsia="en-GB"/>
        </w:rPr>
        <w:lastRenderedPageBreak/>
        <w:drawing>
          <wp:inline distT="0" distB="0" distL="0" distR="0">
            <wp:extent cx="3657600" cy="3448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3448050"/>
                    </a:xfrm>
                    <a:prstGeom prst="rect">
                      <a:avLst/>
                    </a:prstGeom>
                    <a:noFill/>
                    <a:ln>
                      <a:noFill/>
                    </a:ln>
                  </pic:spPr>
                </pic:pic>
              </a:graphicData>
            </a:graphic>
          </wp:inline>
        </w:drawing>
      </w:r>
    </w:p>
    <w:p w:rsidR="003E3A91" w:rsidRPr="00A4397D" w:rsidRDefault="003E3A91" w:rsidP="003E3A91">
      <w:pPr>
        <w:widowControl w:val="0"/>
        <w:spacing w:before="120" w:after="120"/>
        <w:ind w:firstLine="720"/>
        <w:jc w:val="center"/>
        <w:rPr>
          <w:rFonts w:ascii="Times New Roman" w:hAnsi="Times New Roman"/>
          <w:i/>
          <w:spacing w:val="3"/>
          <w:sz w:val="28"/>
          <w:szCs w:val="28"/>
        </w:rPr>
      </w:pPr>
      <w:r w:rsidRPr="00A4397D">
        <w:rPr>
          <w:rFonts w:ascii="Times New Roman" w:hAnsi="Times New Roman"/>
          <w:i/>
          <w:spacing w:val="3"/>
          <w:sz w:val="28"/>
          <w:szCs w:val="28"/>
        </w:rPr>
        <w:t>Hình 4 – Mẫu phiếu biên nhận</w:t>
      </w:r>
    </w:p>
    <w:p w:rsidR="003E3A91" w:rsidRPr="00A4397D" w:rsidRDefault="003E3A91" w:rsidP="003E3A91">
      <w:pPr>
        <w:widowControl w:val="0"/>
        <w:spacing w:before="120" w:after="120"/>
        <w:ind w:firstLine="720"/>
        <w:jc w:val="center"/>
        <w:rPr>
          <w:rFonts w:ascii="Times New Roman" w:hAnsi="Times New Roman"/>
          <w:spacing w:val="3"/>
          <w:sz w:val="28"/>
          <w:szCs w:val="28"/>
        </w:rPr>
      </w:pPr>
      <w:r w:rsidRPr="00A4397D">
        <w:rPr>
          <w:rFonts w:ascii="Times New Roman" w:hAnsi="Times New Roman"/>
          <w:noProof/>
          <w:spacing w:val="3"/>
          <w:sz w:val="28"/>
          <w:szCs w:val="28"/>
          <w:lang w:val="en-GB" w:eastAsia="en-GB"/>
        </w:rPr>
        <w:drawing>
          <wp:inline distT="0" distB="0" distL="0" distR="0">
            <wp:extent cx="4248150" cy="3054350"/>
            <wp:effectExtent l="0" t="0" r="0" b="0"/>
            <wp:docPr id="3" name="Picture 3" descr="an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h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3054350"/>
                    </a:xfrm>
                    <a:prstGeom prst="rect">
                      <a:avLst/>
                    </a:prstGeom>
                    <a:noFill/>
                    <a:ln>
                      <a:noFill/>
                    </a:ln>
                  </pic:spPr>
                </pic:pic>
              </a:graphicData>
            </a:graphic>
          </wp:inline>
        </w:drawing>
      </w:r>
    </w:p>
    <w:p w:rsidR="003E3A91" w:rsidRPr="00A4397D" w:rsidRDefault="003E3A91" w:rsidP="003E3A91">
      <w:pPr>
        <w:widowControl w:val="0"/>
        <w:spacing w:after="0" w:line="240" w:lineRule="auto"/>
        <w:ind w:firstLine="720"/>
        <w:jc w:val="center"/>
        <w:rPr>
          <w:rFonts w:ascii="Times New Roman" w:hAnsi="Times New Roman"/>
          <w:i/>
          <w:spacing w:val="3"/>
          <w:sz w:val="28"/>
          <w:szCs w:val="28"/>
        </w:rPr>
      </w:pPr>
      <w:r w:rsidRPr="00A4397D">
        <w:rPr>
          <w:rFonts w:ascii="Times New Roman" w:hAnsi="Times New Roman"/>
          <w:i/>
          <w:spacing w:val="3"/>
          <w:sz w:val="28"/>
          <w:szCs w:val="28"/>
        </w:rPr>
        <w:t>Hình 5 – Tra cứu tình trạng xử lý hồ sơ tại</w:t>
      </w:r>
    </w:p>
    <w:p w:rsidR="003E3A91" w:rsidRPr="00A4397D" w:rsidRDefault="003E3A91" w:rsidP="003E3A91">
      <w:pPr>
        <w:widowControl w:val="0"/>
        <w:spacing w:after="0" w:line="240" w:lineRule="auto"/>
        <w:ind w:firstLine="720"/>
        <w:jc w:val="center"/>
        <w:rPr>
          <w:rFonts w:ascii="Times New Roman" w:hAnsi="Times New Roman"/>
          <w:i/>
          <w:spacing w:val="3"/>
          <w:sz w:val="28"/>
          <w:szCs w:val="28"/>
        </w:rPr>
      </w:pPr>
      <w:r w:rsidRPr="00A4397D">
        <w:rPr>
          <w:rFonts w:ascii="Times New Roman" w:hAnsi="Times New Roman"/>
          <w:i/>
          <w:spacing w:val="3"/>
          <w:sz w:val="28"/>
          <w:szCs w:val="28"/>
        </w:rPr>
        <w:t>Cổng công dân dichvucong.quangninh.gov.vn</w:t>
      </w:r>
    </w:p>
    <w:p w:rsidR="003E3A91" w:rsidRPr="00A4397D" w:rsidRDefault="003E3A91" w:rsidP="003E3A91">
      <w:pPr>
        <w:widowControl w:val="0"/>
        <w:spacing w:after="0" w:line="240" w:lineRule="auto"/>
        <w:ind w:firstLine="720"/>
        <w:jc w:val="center"/>
        <w:rPr>
          <w:rFonts w:ascii="Times New Roman" w:hAnsi="Times New Roman"/>
          <w:i/>
          <w:spacing w:val="3"/>
          <w:sz w:val="28"/>
          <w:szCs w:val="28"/>
        </w:rPr>
      </w:pPr>
      <w:r w:rsidRPr="00A4397D">
        <w:rPr>
          <w:rFonts w:ascii="Times New Roman" w:hAnsi="Times New Roman"/>
          <w:i/>
          <w:spacing w:val="3"/>
          <w:sz w:val="28"/>
          <w:szCs w:val="28"/>
        </w:rPr>
        <w:t>bằng cách nhập số biên nhận và mã bảo mật</w:t>
      </w:r>
    </w:p>
    <w:p w:rsidR="003E3A91" w:rsidRPr="00F33287" w:rsidRDefault="003E3A91" w:rsidP="003E3A91">
      <w:pPr>
        <w:widowControl w:val="0"/>
        <w:spacing w:before="120" w:after="120" w:line="240" w:lineRule="auto"/>
        <w:ind w:left="396" w:firstLine="313"/>
        <w:jc w:val="both"/>
        <w:outlineLvl w:val="2"/>
        <w:rPr>
          <w:rFonts w:ascii="Times New Roman" w:hAnsi="Times New Roman"/>
          <w:b/>
          <w:spacing w:val="3"/>
          <w:sz w:val="28"/>
          <w:szCs w:val="28"/>
          <w:lang w:val="it-IT"/>
        </w:rPr>
      </w:pPr>
      <w:bookmarkStart w:id="13" w:name="_Toc434839727"/>
      <w:r w:rsidRPr="00F33287">
        <w:rPr>
          <w:rFonts w:ascii="Times New Roman" w:hAnsi="Times New Roman"/>
          <w:b/>
          <w:spacing w:val="3"/>
          <w:sz w:val="28"/>
          <w:szCs w:val="28"/>
          <w:lang w:val="it-IT"/>
        </w:rPr>
        <w:t>7. Trung tâm hành chính công thị xã Quảng Yên</w:t>
      </w:r>
      <w:bookmarkEnd w:id="13"/>
    </w:p>
    <w:p w:rsidR="003E3A91" w:rsidRPr="00F33287" w:rsidRDefault="003E3A91" w:rsidP="003E3A91">
      <w:pPr>
        <w:widowControl w:val="0"/>
        <w:spacing w:before="120" w:after="120" w:line="240" w:lineRule="auto"/>
        <w:ind w:left="396" w:firstLine="313"/>
        <w:jc w:val="both"/>
        <w:rPr>
          <w:rFonts w:ascii="Times New Roman" w:hAnsi="Times New Roman"/>
          <w:spacing w:val="3"/>
          <w:sz w:val="28"/>
          <w:szCs w:val="28"/>
          <w:lang w:val="it-IT"/>
        </w:rPr>
      </w:pPr>
      <w:r w:rsidRPr="00F33287">
        <w:rPr>
          <w:rFonts w:ascii="Times New Roman" w:hAnsi="Times New Roman"/>
          <w:spacing w:val="3"/>
          <w:sz w:val="28"/>
          <w:szCs w:val="28"/>
          <w:lang w:val="it-IT"/>
        </w:rPr>
        <w:t>Địa chỉ: Số 179 đường Ngô Quyền, P. Quảng Yên, Tx. Quảng Yên</w:t>
      </w:r>
    </w:p>
    <w:p w:rsidR="003E3A91" w:rsidRPr="00F33287" w:rsidRDefault="003E3A91" w:rsidP="003E3A91">
      <w:pPr>
        <w:widowControl w:val="0"/>
        <w:spacing w:before="120" w:after="120" w:line="240" w:lineRule="auto"/>
        <w:ind w:left="396" w:firstLine="313"/>
        <w:jc w:val="both"/>
        <w:rPr>
          <w:rFonts w:ascii="Times New Roman" w:hAnsi="Times New Roman"/>
          <w:spacing w:val="3"/>
          <w:sz w:val="28"/>
          <w:szCs w:val="28"/>
          <w:lang w:val="it-IT"/>
        </w:rPr>
      </w:pPr>
      <w:r w:rsidRPr="00F33287">
        <w:rPr>
          <w:rFonts w:ascii="Times New Roman" w:hAnsi="Times New Roman"/>
          <w:spacing w:val="3"/>
          <w:sz w:val="28"/>
          <w:szCs w:val="28"/>
          <w:lang w:val="it-IT"/>
        </w:rPr>
        <w:t>Điện thoại: 033.2460033, 033.2460055</w:t>
      </w:r>
    </w:p>
    <w:p w:rsidR="003E3A91" w:rsidRPr="00F33287" w:rsidRDefault="003E3A91" w:rsidP="003E3A91">
      <w:pPr>
        <w:widowControl w:val="0"/>
        <w:spacing w:before="120" w:after="120" w:line="240" w:lineRule="auto"/>
        <w:ind w:left="396" w:firstLine="313"/>
        <w:jc w:val="both"/>
        <w:rPr>
          <w:rFonts w:ascii="Times New Roman" w:hAnsi="Times New Roman"/>
          <w:spacing w:val="3"/>
          <w:sz w:val="28"/>
          <w:szCs w:val="28"/>
          <w:lang w:val="it-IT"/>
        </w:rPr>
      </w:pPr>
      <w:r w:rsidRPr="00F33287">
        <w:rPr>
          <w:rFonts w:ascii="Times New Roman" w:hAnsi="Times New Roman"/>
          <w:spacing w:val="3"/>
          <w:sz w:val="28"/>
          <w:szCs w:val="28"/>
          <w:lang w:val="it-IT"/>
        </w:rPr>
        <w:t>Fax: 033.2460033</w:t>
      </w:r>
    </w:p>
    <w:p w:rsidR="003E3A91" w:rsidRPr="00F33287" w:rsidRDefault="003E3A91" w:rsidP="003E3A91">
      <w:pPr>
        <w:widowControl w:val="0"/>
        <w:spacing w:before="120" w:after="120" w:line="240" w:lineRule="auto"/>
        <w:ind w:left="396" w:firstLine="313"/>
        <w:jc w:val="both"/>
        <w:rPr>
          <w:rFonts w:ascii="Times New Roman" w:hAnsi="Times New Roman"/>
          <w:b/>
          <w:spacing w:val="3"/>
          <w:sz w:val="28"/>
          <w:szCs w:val="28"/>
          <w:lang w:val="it-IT"/>
        </w:rPr>
      </w:pPr>
      <w:r w:rsidRPr="00F33287">
        <w:rPr>
          <w:rFonts w:ascii="Times New Roman" w:hAnsi="Times New Roman"/>
          <w:spacing w:val="3"/>
          <w:sz w:val="28"/>
          <w:szCs w:val="28"/>
          <w:lang w:val="it-IT"/>
        </w:rPr>
        <w:lastRenderedPageBreak/>
        <w:t xml:space="preserve">E-mail: </w:t>
      </w:r>
      <w:r w:rsidRPr="00F33287">
        <w:rPr>
          <w:rFonts w:ascii="Times New Roman" w:hAnsi="Times New Roman"/>
          <w:sz w:val="28"/>
          <w:szCs w:val="28"/>
          <w:lang w:val="it-IT"/>
        </w:rPr>
        <w:t>tthcc.qy@quangninh.gov.vn</w:t>
      </w:r>
    </w:p>
    <w:p w:rsidR="003E3A91" w:rsidRDefault="003E3A91" w:rsidP="003E3A91"/>
    <w:p w:rsidR="003E3A91" w:rsidRDefault="003E3A91" w:rsidP="003E3A91"/>
    <w:sectPr w:rsidR="003E3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91"/>
    <w:rsid w:val="003E3A91"/>
    <w:rsid w:val="004458A1"/>
    <w:rsid w:val="00C60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E79FA-8283-41A7-B48C-ED7E7BEE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A91"/>
    <w:pPr>
      <w:spacing w:after="200" w:line="276" w:lineRule="auto"/>
    </w:pPr>
    <w:rPr>
      <w:rFonts w:ascii="Calibri" w:eastAsia="Times New Roman"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3E3A91"/>
    <w:pPr>
      <w:widowControl w:val="0"/>
      <w:autoSpaceDE w:val="0"/>
      <w:autoSpaceDN w:val="0"/>
      <w:adjustRightInd w:val="0"/>
      <w:spacing w:before="120" w:after="0" w:line="240" w:lineRule="auto"/>
      <w:ind w:firstLine="567"/>
      <w:jc w:val="both"/>
    </w:pPr>
    <w:rPr>
      <w:rFonts w:ascii="Times New Roman" w:hAnsi="Times New Roman"/>
      <w:b/>
      <w:sz w:val="28"/>
      <w:szCs w:val="28"/>
    </w:rPr>
  </w:style>
  <w:style w:type="paragraph" w:customStyle="1" w:styleId="Style3">
    <w:name w:val="Style3"/>
    <w:basedOn w:val="Normal"/>
    <w:rsid w:val="003E3A91"/>
    <w:pPr>
      <w:widowControl w:val="0"/>
      <w:autoSpaceDE w:val="0"/>
      <w:autoSpaceDN w:val="0"/>
      <w:adjustRightInd w:val="0"/>
      <w:spacing w:before="120" w:after="0" w:line="240" w:lineRule="auto"/>
      <w:ind w:firstLine="567"/>
      <w:jc w:val="both"/>
    </w:pPr>
    <w:rPr>
      <w:rFonts w:ascii="Times New Roman" w:hAnsi="Times New Roman"/>
      <w:b/>
      <w:sz w:val="28"/>
      <w:szCs w:val="28"/>
    </w:rPr>
  </w:style>
  <w:style w:type="paragraph" w:customStyle="1" w:styleId="Style7">
    <w:name w:val="Style7"/>
    <w:basedOn w:val="Normal"/>
    <w:rsid w:val="003E3A91"/>
    <w:pPr>
      <w:widowControl w:val="0"/>
      <w:autoSpaceDE w:val="0"/>
      <w:autoSpaceDN w:val="0"/>
      <w:adjustRightInd w:val="0"/>
      <w:spacing w:before="120" w:after="0" w:line="240" w:lineRule="auto"/>
      <w:jc w:val="center"/>
    </w:pPr>
    <w:rPr>
      <w:rFonts w:ascii="Times New Roman" w:hAnsi="Times New Roman"/>
      <w:b/>
      <w:sz w:val="28"/>
      <w:szCs w:val="28"/>
    </w:rPr>
  </w:style>
  <w:style w:type="paragraph" w:styleId="BalloonText">
    <w:name w:val="Balloon Text"/>
    <w:basedOn w:val="Normal"/>
    <w:link w:val="BalloonTextChar"/>
    <w:uiPriority w:val="99"/>
    <w:semiHidden/>
    <w:unhideWhenUsed/>
    <w:rsid w:val="004458A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458A1"/>
    <w:rPr>
      <w:rFonts w:ascii="Calibri" w:eastAsia="Times New Roman" w:hAnsi="Calibri"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PGDQY 2015</dc:creator>
  <cp:keywords/>
  <dc:description/>
  <cp:lastModifiedBy>PGDQY 2015</cp:lastModifiedBy>
  <cp:revision>1</cp:revision>
  <cp:lastPrinted>2015-11-27T07:06:00Z</cp:lastPrinted>
  <dcterms:created xsi:type="dcterms:W3CDTF">2015-11-27T06:44:00Z</dcterms:created>
  <dcterms:modified xsi:type="dcterms:W3CDTF">2015-11-27T07:08:00Z</dcterms:modified>
</cp:coreProperties>
</file>